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B5EA" w14:textId="77777777" w:rsidR="0012306C" w:rsidRDefault="00FF67EB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en-US"/>
        </w:rPr>
        <w:t xml:space="preserve"> </w:t>
      </w:r>
      <w:r w:rsidR="00B81FCE">
        <w:rPr>
          <w:rFonts w:ascii="Calibri" w:hAnsi="Calibri" w:cs="Calibri"/>
          <w:b/>
          <w:bCs/>
          <w:noProof/>
          <w:color w:val="142AAC"/>
          <w:sz w:val="96"/>
          <w:szCs w:val="96"/>
        </w:rPr>
        <w:drawing>
          <wp:inline distT="0" distB="0" distL="0" distR="0" wp14:anchorId="6479B9DF" wp14:editId="0D3C74B8">
            <wp:extent cx="4612511" cy="1762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logo4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49" cy="17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1A6AD" w14:textId="77777777" w:rsidR="00B81FCE" w:rsidRDefault="00B81FCE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</w:pPr>
    </w:p>
    <w:p w14:paraId="41B41E6D" w14:textId="77777777" w:rsidR="00B81FCE" w:rsidRDefault="00B81FCE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</w:pPr>
    </w:p>
    <w:p w14:paraId="360024DF" w14:textId="77777777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 xml:space="preserve">An </w:t>
      </w:r>
      <w:r w:rsidR="00D12C09"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>i</w:t>
      </w:r>
      <w:r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>ntroduction</w:t>
      </w:r>
    </w:p>
    <w:p w14:paraId="3E9360B8" w14:textId="5AB75BAC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  <w:r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 xml:space="preserve">to the </w:t>
      </w:r>
      <w:r w:rsidR="00D12C09"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>v</w:t>
      </w:r>
      <w:r>
        <w:rPr>
          <w:rStyle w:val="normaltextrun"/>
          <w:rFonts w:ascii="Calibri" w:hAnsi="Calibri" w:cs="Calibri"/>
          <w:b/>
          <w:bCs/>
          <w:color w:val="142AAC"/>
          <w:sz w:val="96"/>
          <w:szCs w:val="96"/>
        </w:rPr>
        <w:t>acancy</w:t>
      </w:r>
      <w:r w:rsidR="00132436">
        <w:rPr>
          <w:rStyle w:val="eop"/>
          <w:rFonts w:ascii="Calibri" w:hAnsi="Calibri" w:cs="Calibri"/>
          <w:color w:val="142AAC"/>
          <w:sz w:val="96"/>
          <w:szCs w:val="96"/>
        </w:rPr>
        <w:t xml:space="preserve"> </w:t>
      </w:r>
      <w:r w:rsidRPr="0012306C">
        <w:rPr>
          <w:rStyle w:val="eop"/>
          <w:rFonts w:ascii="Calibri" w:hAnsi="Calibri" w:cs="Calibri"/>
          <w:b/>
          <w:color w:val="142AAC"/>
          <w:sz w:val="96"/>
          <w:szCs w:val="96"/>
        </w:rPr>
        <w:t>process</w:t>
      </w:r>
    </w:p>
    <w:p w14:paraId="36F2474A" w14:textId="77777777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  <w:r>
        <w:rPr>
          <w:rStyle w:val="eop"/>
          <w:rFonts w:ascii="Calibri" w:hAnsi="Calibri" w:cs="Calibri"/>
          <w:b/>
          <w:color w:val="142AAC"/>
          <w:sz w:val="96"/>
          <w:szCs w:val="96"/>
        </w:rPr>
        <w:t>in your</w:t>
      </w:r>
    </w:p>
    <w:p w14:paraId="07A5B090" w14:textId="77777777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  <w:r>
        <w:rPr>
          <w:rStyle w:val="eop"/>
          <w:rFonts w:ascii="Calibri" w:hAnsi="Calibri" w:cs="Calibri"/>
          <w:b/>
          <w:color w:val="142AAC"/>
          <w:sz w:val="96"/>
          <w:szCs w:val="96"/>
        </w:rPr>
        <w:t>Benefice</w:t>
      </w:r>
    </w:p>
    <w:p w14:paraId="7A732D25" w14:textId="77777777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</w:p>
    <w:p w14:paraId="2F97E46C" w14:textId="2789DC91" w:rsidR="0012306C" w:rsidRDefault="0012306C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  <w:r>
        <w:rPr>
          <w:rStyle w:val="eop"/>
          <w:rFonts w:ascii="Calibri" w:hAnsi="Calibri" w:cs="Calibri"/>
          <w:b/>
          <w:color w:val="142AAC"/>
          <w:sz w:val="96"/>
          <w:szCs w:val="96"/>
        </w:rPr>
        <w:t>202</w:t>
      </w:r>
      <w:r w:rsidR="00BB72E1">
        <w:rPr>
          <w:rStyle w:val="eop"/>
          <w:rFonts w:ascii="Calibri" w:hAnsi="Calibri" w:cs="Calibri"/>
          <w:b/>
          <w:color w:val="142AAC"/>
          <w:sz w:val="96"/>
          <w:szCs w:val="96"/>
        </w:rPr>
        <w:t>5</w:t>
      </w:r>
    </w:p>
    <w:p w14:paraId="7122C000" w14:textId="77777777" w:rsidR="00934BB3" w:rsidRDefault="00934BB3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</w:p>
    <w:p w14:paraId="5D2CA5C0" w14:textId="77777777" w:rsidR="00934BB3" w:rsidRDefault="00934BB3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  <w:sz w:val="96"/>
          <w:szCs w:val="96"/>
        </w:rPr>
      </w:pPr>
    </w:p>
    <w:p w14:paraId="14DFAA5E" w14:textId="77777777" w:rsidR="00B81FCE" w:rsidRPr="00FF67EB" w:rsidRDefault="00B81FCE" w:rsidP="0012306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color w:val="142AAC"/>
        </w:rPr>
      </w:pPr>
    </w:p>
    <w:p w14:paraId="6397960A" w14:textId="5062077E" w:rsidR="00066B8E" w:rsidRPr="00B81FCE" w:rsidRDefault="0012306C" w:rsidP="00B81F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81FC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Your vicar is leaving </w:t>
      </w:r>
      <w:r w:rsidR="00132436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B81FCE">
        <w:rPr>
          <w:rFonts w:asciiTheme="minorHAnsi" w:hAnsiTheme="minorHAnsi" w:cstheme="minorHAnsi"/>
          <w:b/>
          <w:sz w:val="28"/>
          <w:szCs w:val="28"/>
        </w:rPr>
        <w:t>what</w:t>
      </w:r>
      <w:r w:rsidR="00132436">
        <w:rPr>
          <w:rFonts w:asciiTheme="minorHAnsi" w:hAnsiTheme="minorHAnsi" w:cstheme="minorHAnsi"/>
          <w:b/>
          <w:sz w:val="28"/>
          <w:szCs w:val="28"/>
        </w:rPr>
        <w:t xml:space="preserve"> happens</w:t>
      </w:r>
      <w:r w:rsidRPr="00B81FCE">
        <w:rPr>
          <w:rFonts w:asciiTheme="minorHAnsi" w:hAnsiTheme="minorHAnsi" w:cstheme="minorHAnsi"/>
          <w:b/>
          <w:sz w:val="28"/>
          <w:szCs w:val="28"/>
        </w:rPr>
        <w:t xml:space="preserve"> now?</w:t>
      </w:r>
    </w:p>
    <w:p w14:paraId="4963D8D2" w14:textId="77777777" w:rsidR="0012306C" w:rsidRPr="00B81FCE" w:rsidRDefault="0012306C">
      <w:pPr>
        <w:rPr>
          <w:rFonts w:cstheme="minorHAnsi"/>
          <w:sz w:val="28"/>
          <w:szCs w:val="28"/>
        </w:rPr>
      </w:pPr>
    </w:p>
    <w:p w14:paraId="1681CC4E" w14:textId="77777777" w:rsidR="00026CC5" w:rsidRPr="00B81FCE" w:rsidRDefault="0012306C">
      <w:pPr>
        <w:rPr>
          <w:rFonts w:cstheme="minorHAnsi"/>
          <w:sz w:val="28"/>
          <w:szCs w:val="28"/>
        </w:rPr>
      </w:pPr>
      <w:r w:rsidRPr="00B81FCE">
        <w:rPr>
          <w:rFonts w:cstheme="minorHAnsi"/>
          <w:sz w:val="28"/>
          <w:szCs w:val="28"/>
        </w:rPr>
        <w:t xml:space="preserve">Don’t panic! </w:t>
      </w:r>
      <w:r w:rsidR="00026CC5" w:rsidRPr="00B81FCE">
        <w:rPr>
          <w:rFonts w:cstheme="minorHAnsi"/>
          <w:sz w:val="28"/>
          <w:szCs w:val="28"/>
        </w:rPr>
        <w:t>We are going to guide you through the vacancy process.</w:t>
      </w:r>
    </w:p>
    <w:p w14:paraId="0C8781EA" w14:textId="66769ABF" w:rsidR="00D051B1" w:rsidRPr="00B81FCE" w:rsidRDefault="000C4A1A">
      <w:pPr>
        <w:rPr>
          <w:rFonts w:cstheme="minorHAnsi"/>
          <w:sz w:val="28"/>
          <w:szCs w:val="28"/>
        </w:rPr>
      </w:pPr>
      <w:r w:rsidRPr="00B81FCE">
        <w:rPr>
          <w:rFonts w:cstheme="minorHAnsi"/>
          <w:sz w:val="28"/>
          <w:szCs w:val="28"/>
        </w:rPr>
        <w:t xml:space="preserve">This is often a time where God moves powerfully </w:t>
      </w:r>
      <w:r w:rsidR="00D051B1" w:rsidRPr="00B81FCE">
        <w:rPr>
          <w:rFonts w:cstheme="minorHAnsi"/>
          <w:sz w:val="28"/>
          <w:szCs w:val="28"/>
        </w:rPr>
        <w:t>and</w:t>
      </w:r>
      <w:r w:rsidRPr="00B81FCE">
        <w:rPr>
          <w:rFonts w:cstheme="minorHAnsi"/>
          <w:sz w:val="28"/>
          <w:szCs w:val="28"/>
        </w:rPr>
        <w:t xml:space="preserve"> </w:t>
      </w:r>
      <w:r w:rsidR="00D051B1" w:rsidRPr="00B81FCE">
        <w:rPr>
          <w:rFonts w:cstheme="minorHAnsi"/>
          <w:sz w:val="28"/>
          <w:szCs w:val="28"/>
        </w:rPr>
        <w:t xml:space="preserve">in </w:t>
      </w:r>
      <w:r w:rsidRPr="00B81FCE">
        <w:rPr>
          <w:rFonts w:cstheme="minorHAnsi"/>
          <w:sz w:val="28"/>
          <w:szCs w:val="28"/>
        </w:rPr>
        <w:t xml:space="preserve">significant ways in a congregation.  </w:t>
      </w:r>
      <w:r w:rsidR="00D051B1" w:rsidRPr="00B81FCE">
        <w:rPr>
          <w:rFonts w:cstheme="minorHAnsi"/>
          <w:sz w:val="28"/>
          <w:szCs w:val="28"/>
        </w:rPr>
        <w:t xml:space="preserve">Prayer is always appreciated, for your departing </w:t>
      </w:r>
      <w:r w:rsidR="002C5D2E">
        <w:rPr>
          <w:rFonts w:cstheme="minorHAnsi"/>
          <w:sz w:val="28"/>
          <w:szCs w:val="28"/>
        </w:rPr>
        <w:t>priest</w:t>
      </w:r>
      <w:r w:rsidR="00A609A2" w:rsidRPr="00B81FCE">
        <w:rPr>
          <w:rFonts w:cstheme="minorHAnsi"/>
          <w:sz w:val="28"/>
          <w:szCs w:val="28"/>
        </w:rPr>
        <w:t>, your churchwardens</w:t>
      </w:r>
      <w:r w:rsidR="00D051B1" w:rsidRPr="00B81FCE">
        <w:rPr>
          <w:rFonts w:cstheme="minorHAnsi"/>
          <w:sz w:val="28"/>
          <w:szCs w:val="28"/>
        </w:rPr>
        <w:t xml:space="preserve"> and the new person </w:t>
      </w:r>
      <w:r w:rsidR="002C5D2E">
        <w:rPr>
          <w:rFonts w:cstheme="minorHAnsi"/>
          <w:sz w:val="28"/>
          <w:szCs w:val="28"/>
        </w:rPr>
        <w:t>whom God is calling</w:t>
      </w:r>
      <w:r w:rsidR="00D051B1" w:rsidRPr="00B81FCE">
        <w:rPr>
          <w:rFonts w:cstheme="minorHAnsi"/>
          <w:sz w:val="28"/>
          <w:szCs w:val="28"/>
        </w:rPr>
        <w:t xml:space="preserve"> to lead your </w:t>
      </w:r>
      <w:r w:rsidR="00132436">
        <w:rPr>
          <w:rFonts w:cstheme="minorHAnsi"/>
          <w:sz w:val="28"/>
          <w:szCs w:val="28"/>
        </w:rPr>
        <w:t>Benefice</w:t>
      </w:r>
      <w:r w:rsidR="00D051B1" w:rsidRPr="00B81FCE">
        <w:rPr>
          <w:rFonts w:cstheme="minorHAnsi"/>
          <w:sz w:val="28"/>
          <w:szCs w:val="28"/>
        </w:rPr>
        <w:t>.</w:t>
      </w:r>
    </w:p>
    <w:p w14:paraId="31780C20" w14:textId="7B386457" w:rsidR="000C4A1A" w:rsidRPr="00132436" w:rsidRDefault="00132436" w:rsidP="0013243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you have said</w:t>
      </w:r>
      <w:r w:rsidR="000C4A1A" w:rsidRPr="00B81FCE">
        <w:rPr>
          <w:rFonts w:cstheme="minorHAnsi"/>
          <w:sz w:val="28"/>
          <w:szCs w:val="28"/>
        </w:rPr>
        <w:t xml:space="preserve"> farewell </w:t>
      </w:r>
      <w:r>
        <w:rPr>
          <w:rFonts w:cstheme="minorHAnsi"/>
          <w:sz w:val="28"/>
          <w:szCs w:val="28"/>
        </w:rPr>
        <w:t>to your outgoing priest</w:t>
      </w:r>
      <w:r w:rsidR="000C4A1A" w:rsidRPr="00B81FCE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the</w:t>
      </w:r>
      <w:r w:rsidR="00B81FCE">
        <w:rPr>
          <w:rFonts w:cstheme="minorHAnsi"/>
          <w:sz w:val="28"/>
          <w:szCs w:val="28"/>
        </w:rPr>
        <w:t xml:space="preserve"> churchwardens </w:t>
      </w:r>
      <w:r>
        <w:rPr>
          <w:rFonts w:cstheme="minorHAnsi"/>
          <w:sz w:val="28"/>
          <w:szCs w:val="28"/>
        </w:rPr>
        <w:t xml:space="preserve">will be key in </w:t>
      </w:r>
      <w:r w:rsidR="00026CC5" w:rsidRPr="00B81FCE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day to day running of your p</w:t>
      </w:r>
      <w:r w:rsidR="000C4A1A" w:rsidRPr="00132436">
        <w:rPr>
          <w:rFonts w:cstheme="minorHAnsi"/>
          <w:sz w:val="28"/>
          <w:szCs w:val="28"/>
        </w:rPr>
        <w:t>arish</w:t>
      </w:r>
      <w:r>
        <w:rPr>
          <w:rFonts w:cstheme="minorHAnsi"/>
          <w:sz w:val="28"/>
          <w:szCs w:val="28"/>
        </w:rPr>
        <w:t xml:space="preserve">(es), and </w:t>
      </w:r>
      <w:r w:rsidRPr="00B81FCE">
        <w:rPr>
          <w:rFonts w:cstheme="minorHAnsi"/>
          <w:sz w:val="28"/>
          <w:szCs w:val="28"/>
        </w:rPr>
        <w:t>your Area Dean will be your first point of contact for</w:t>
      </w:r>
      <w:r>
        <w:rPr>
          <w:rFonts w:cstheme="minorHAnsi"/>
          <w:sz w:val="28"/>
          <w:szCs w:val="28"/>
        </w:rPr>
        <w:t xml:space="preserve"> help and support</w:t>
      </w:r>
      <w:r w:rsidR="000C4A1A" w:rsidRPr="00132436">
        <w:rPr>
          <w:rFonts w:cstheme="minorHAnsi"/>
          <w:sz w:val="28"/>
          <w:szCs w:val="28"/>
        </w:rPr>
        <w:t>.</w:t>
      </w:r>
      <w:r w:rsidR="00CA1841">
        <w:rPr>
          <w:rFonts w:cstheme="minorHAnsi"/>
          <w:sz w:val="28"/>
          <w:szCs w:val="28"/>
        </w:rPr>
        <w:t xml:space="preserve"> A guidance booklet to support the churc</w:t>
      </w:r>
      <w:r w:rsidR="00BB72E1">
        <w:rPr>
          <w:rFonts w:cstheme="minorHAnsi"/>
          <w:sz w:val="28"/>
          <w:szCs w:val="28"/>
        </w:rPr>
        <w:t>h</w:t>
      </w:r>
      <w:r w:rsidR="00CA1841">
        <w:rPr>
          <w:rFonts w:cstheme="minorHAnsi"/>
          <w:sz w:val="28"/>
          <w:szCs w:val="28"/>
        </w:rPr>
        <w:t>wardens through the vacancy will be sent to them.</w:t>
      </w:r>
      <w:r w:rsidR="00BB72E1">
        <w:rPr>
          <w:rFonts w:cstheme="minorHAnsi"/>
          <w:sz w:val="28"/>
          <w:szCs w:val="28"/>
        </w:rPr>
        <w:t xml:space="preserve"> The churchwardens will benefit from sharing this load with others.</w:t>
      </w:r>
    </w:p>
    <w:p w14:paraId="65760057" w14:textId="77777777" w:rsidR="00026CC5" w:rsidRPr="00B81FCE" w:rsidRDefault="00026CC5" w:rsidP="00026CC5">
      <w:pPr>
        <w:pStyle w:val="ListParagraph"/>
        <w:rPr>
          <w:rFonts w:cstheme="minorHAnsi"/>
          <w:sz w:val="28"/>
          <w:szCs w:val="28"/>
        </w:rPr>
      </w:pPr>
    </w:p>
    <w:p w14:paraId="133959F3" w14:textId="63FE9CD2" w:rsidR="000C4A1A" w:rsidRPr="00BB72E1" w:rsidRDefault="00A609A2" w:rsidP="002C5D2E">
      <w:pPr>
        <w:pStyle w:val="ListParagraph"/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b/>
          <w:sz w:val="28"/>
          <w:szCs w:val="28"/>
          <w:highlight w:val="yellow"/>
        </w:rPr>
        <w:t xml:space="preserve">How to contact your </w:t>
      </w:r>
      <w:r w:rsidR="00026CC5" w:rsidRPr="00BB72E1">
        <w:rPr>
          <w:rFonts w:cstheme="minorHAnsi"/>
          <w:b/>
          <w:sz w:val="28"/>
          <w:szCs w:val="28"/>
          <w:highlight w:val="yellow"/>
        </w:rPr>
        <w:t>Area Deans</w:t>
      </w:r>
      <w:r w:rsidR="002C5D2E" w:rsidRPr="00BB72E1">
        <w:rPr>
          <w:rFonts w:cstheme="minorHAnsi"/>
          <w:sz w:val="28"/>
          <w:szCs w:val="28"/>
          <w:highlight w:val="yellow"/>
        </w:rPr>
        <w:t>:</w:t>
      </w:r>
    </w:p>
    <w:p w14:paraId="5D38271C" w14:textId="047DAB4F" w:rsidR="000C4A1A" w:rsidRPr="00BB72E1" w:rsidRDefault="00CA1841" w:rsidP="000C4A1A">
      <w:pPr>
        <w:pStyle w:val="ListParagraph"/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sz w:val="28"/>
          <w:szCs w:val="28"/>
          <w:highlight w:val="yellow"/>
        </w:rPr>
        <w:t>Insert details of Area Deans</w:t>
      </w:r>
    </w:p>
    <w:p w14:paraId="7B190CDE" w14:textId="6C1B7891" w:rsidR="00CA1841" w:rsidRDefault="00CA1841" w:rsidP="000C4A1A">
      <w:pPr>
        <w:pStyle w:val="ListParagraph"/>
        <w:rPr>
          <w:rFonts w:cstheme="minorHAnsi"/>
          <w:sz w:val="28"/>
          <w:szCs w:val="28"/>
        </w:rPr>
      </w:pPr>
      <w:r w:rsidRPr="00BB72E1">
        <w:rPr>
          <w:rFonts w:cstheme="minorHAnsi"/>
          <w:sz w:val="28"/>
          <w:szCs w:val="28"/>
          <w:highlight w:val="yellow"/>
        </w:rPr>
        <w:t xml:space="preserve">e.g. </w:t>
      </w:r>
      <w:r w:rsidR="00564541" w:rsidRPr="00BB72E1">
        <w:rPr>
          <w:rFonts w:cstheme="minorHAnsi"/>
          <w:sz w:val="28"/>
          <w:szCs w:val="28"/>
          <w:highlight w:val="yellow"/>
        </w:rPr>
        <w:t>XX Deneary</w:t>
      </w:r>
      <w:r w:rsidR="00564541" w:rsidRPr="00BB72E1">
        <w:rPr>
          <w:rFonts w:cstheme="minorHAnsi"/>
          <w:sz w:val="28"/>
          <w:szCs w:val="28"/>
          <w:highlight w:val="yellow"/>
        </w:rPr>
        <w:tab/>
        <w:t>name</w:t>
      </w:r>
      <w:r w:rsidR="00564541" w:rsidRPr="00BB72E1">
        <w:rPr>
          <w:rFonts w:cstheme="minorHAnsi"/>
          <w:sz w:val="28"/>
          <w:szCs w:val="28"/>
          <w:highlight w:val="yellow"/>
        </w:rPr>
        <w:tab/>
      </w:r>
      <w:r w:rsidR="00564541" w:rsidRPr="00BB72E1">
        <w:rPr>
          <w:rFonts w:cstheme="minorHAnsi"/>
          <w:sz w:val="28"/>
          <w:szCs w:val="28"/>
          <w:highlight w:val="yellow"/>
        </w:rPr>
        <w:tab/>
        <w:t>email</w:t>
      </w:r>
    </w:p>
    <w:p w14:paraId="4F3277D4" w14:textId="77777777" w:rsidR="00564541" w:rsidRPr="00B81FCE" w:rsidRDefault="00564541" w:rsidP="000C4A1A">
      <w:pPr>
        <w:pStyle w:val="ListParagraph"/>
        <w:rPr>
          <w:rFonts w:cstheme="minorHAnsi"/>
          <w:sz w:val="28"/>
          <w:szCs w:val="28"/>
        </w:rPr>
      </w:pPr>
    </w:p>
    <w:p w14:paraId="3732FC66" w14:textId="46A6D29B" w:rsidR="00026CC5" w:rsidRPr="00BB72E1" w:rsidRDefault="00A609A2" w:rsidP="002C5D2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b/>
          <w:sz w:val="28"/>
          <w:szCs w:val="28"/>
          <w:highlight w:val="yellow"/>
        </w:rPr>
        <w:t>How to c</w:t>
      </w:r>
      <w:r w:rsidR="000C4A1A" w:rsidRPr="00BB72E1">
        <w:rPr>
          <w:rFonts w:cstheme="minorHAnsi"/>
          <w:b/>
          <w:sz w:val="28"/>
          <w:szCs w:val="28"/>
          <w:highlight w:val="yellow"/>
        </w:rPr>
        <w:t>ontact your Archdeacon</w:t>
      </w:r>
      <w:r w:rsidR="00026CC5" w:rsidRPr="00BB72E1">
        <w:rPr>
          <w:rFonts w:cstheme="minorHAnsi"/>
          <w:sz w:val="28"/>
          <w:szCs w:val="28"/>
          <w:highlight w:val="yellow"/>
        </w:rPr>
        <w:t>:</w:t>
      </w:r>
    </w:p>
    <w:p w14:paraId="3A09B663" w14:textId="1A462115" w:rsidR="00026CC5" w:rsidRPr="00BB72E1" w:rsidRDefault="00026CC5" w:rsidP="00026CC5">
      <w:pPr>
        <w:pStyle w:val="ListParagraph"/>
        <w:rPr>
          <w:rFonts w:cstheme="minorHAnsi"/>
          <w:sz w:val="24"/>
          <w:szCs w:val="28"/>
          <w:highlight w:val="yellow"/>
        </w:rPr>
      </w:pPr>
      <w:r w:rsidRPr="00BB72E1">
        <w:rPr>
          <w:rFonts w:cstheme="minorHAnsi"/>
          <w:sz w:val="28"/>
          <w:szCs w:val="28"/>
          <w:highlight w:val="yellow"/>
        </w:rPr>
        <w:t xml:space="preserve">The Venerable </w:t>
      </w:r>
      <w:r w:rsidR="00564541" w:rsidRPr="00BB72E1">
        <w:rPr>
          <w:rFonts w:cstheme="minorHAnsi"/>
          <w:sz w:val="28"/>
          <w:szCs w:val="28"/>
          <w:highlight w:val="yellow"/>
        </w:rPr>
        <w:t>name</w:t>
      </w:r>
      <w:r w:rsidR="00564541" w:rsidRPr="00BB72E1">
        <w:rPr>
          <w:rFonts w:cstheme="minorHAnsi"/>
          <w:sz w:val="28"/>
          <w:szCs w:val="28"/>
          <w:highlight w:val="yellow"/>
        </w:rPr>
        <w:tab/>
        <w:t>email</w:t>
      </w:r>
      <w:r w:rsidR="000C4A1A" w:rsidRPr="00BB72E1">
        <w:rPr>
          <w:rFonts w:cstheme="minorHAnsi"/>
          <w:sz w:val="24"/>
          <w:szCs w:val="28"/>
          <w:highlight w:val="yellow"/>
        </w:rPr>
        <w:t xml:space="preserve"> </w:t>
      </w:r>
    </w:p>
    <w:p w14:paraId="593E176D" w14:textId="0F6FE265" w:rsidR="002C5D2E" w:rsidRPr="00BB72E1" w:rsidRDefault="002C5D2E" w:rsidP="002C5D2E">
      <w:pPr>
        <w:pStyle w:val="ListParagraph"/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sz w:val="28"/>
          <w:szCs w:val="28"/>
          <w:highlight w:val="yellow"/>
        </w:rPr>
        <w:t xml:space="preserve">Postal address: </w:t>
      </w:r>
    </w:p>
    <w:p w14:paraId="2440564F" w14:textId="77777777" w:rsidR="002C5D2E" w:rsidRPr="00BB72E1" w:rsidRDefault="002C5D2E" w:rsidP="00026CC5">
      <w:pPr>
        <w:pStyle w:val="ListParagraph"/>
        <w:rPr>
          <w:rFonts w:cstheme="minorHAnsi"/>
          <w:sz w:val="28"/>
          <w:szCs w:val="28"/>
          <w:highlight w:val="yellow"/>
        </w:rPr>
      </w:pPr>
    </w:p>
    <w:p w14:paraId="21A6CBEF" w14:textId="20A65B8F" w:rsidR="00026CC5" w:rsidRPr="00BB72E1" w:rsidRDefault="00026CC5" w:rsidP="00026CC5">
      <w:pPr>
        <w:pStyle w:val="ListParagraph"/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sz w:val="28"/>
          <w:szCs w:val="28"/>
          <w:highlight w:val="yellow"/>
        </w:rPr>
        <w:t xml:space="preserve">or </w:t>
      </w:r>
      <w:r w:rsidR="000C4A1A" w:rsidRPr="00BB72E1">
        <w:rPr>
          <w:rFonts w:cstheme="minorHAnsi"/>
          <w:sz w:val="28"/>
          <w:szCs w:val="28"/>
          <w:highlight w:val="yellow"/>
        </w:rPr>
        <w:t>PA</w:t>
      </w:r>
      <w:r w:rsidRPr="00BB72E1">
        <w:rPr>
          <w:rFonts w:cstheme="minorHAnsi"/>
          <w:sz w:val="28"/>
          <w:szCs w:val="28"/>
          <w:highlight w:val="yellow"/>
        </w:rPr>
        <w:t xml:space="preserve"> </w:t>
      </w:r>
      <w:r w:rsidR="00564541" w:rsidRPr="00BB72E1">
        <w:rPr>
          <w:rFonts w:cstheme="minorHAnsi"/>
          <w:sz w:val="28"/>
          <w:szCs w:val="28"/>
          <w:highlight w:val="yellow"/>
        </w:rPr>
        <w:t>name</w:t>
      </w:r>
      <w:r w:rsidR="00564541" w:rsidRPr="00BB72E1">
        <w:rPr>
          <w:rFonts w:cstheme="minorHAnsi"/>
          <w:sz w:val="28"/>
          <w:szCs w:val="28"/>
          <w:highlight w:val="yellow"/>
        </w:rPr>
        <w:tab/>
      </w:r>
      <w:r w:rsidR="00564541" w:rsidRPr="00BB72E1">
        <w:rPr>
          <w:rFonts w:cstheme="minorHAnsi"/>
          <w:sz w:val="28"/>
          <w:szCs w:val="28"/>
          <w:highlight w:val="yellow"/>
        </w:rPr>
        <w:tab/>
        <w:t>email</w:t>
      </w:r>
    </w:p>
    <w:p w14:paraId="52BA84D5" w14:textId="6E38009E" w:rsidR="002C5D2E" w:rsidRPr="00BB72E1" w:rsidRDefault="00564541" w:rsidP="002C5D2E">
      <w:pPr>
        <w:pStyle w:val="ListParagraph"/>
        <w:rPr>
          <w:rFonts w:cstheme="minorHAnsi"/>
          <w:sz w:val="28"/>
          <w:szCs w:val="28"/>
          <w:highlight w:val="yellow"/>
        </w:rPr>
      </w:pPr>
      <w:r w:rsidRPr="00BB72E1">
        <w:rPr>
          <w:rFonts w:cstheme="minorHAnsi"/>
          <w:sz w:val="28"/>
          <w:szCs w:val="28"/>
          <w:highlight w:val="yellow"/>
        </w:rPr>
        <w:t xml:space="preserve">XXX </w:t>
      </w:r>
      <w:r w:rsidR="00D051B1" w:rsidRPr="00BB72E1">
        <w:rPr>
          <w:rFonts w:cstheme="minorHAnsi"/>
          <w:sz w:val="28"/>
          <w:szCs w:val="28"/>
          <w:highlight w:val="yellow"/>
        </w:rPr>
        <w:t>Episcopal Area office</w:t>
      </w:r>
      <w:r w:rsidR="00A609A2" w:rsidRPr="00BB72E1">
        <w:rPr>
          <w:rFonts w:cstheme="minorHAnsi"/>
          <w:sz w:val="28"/>
          <w:szCs w:val="28"/>
          <w:highlight w:val="yellow"/>
        </w:rPr>
        <w:t xml:space="preserve"> – </w:t>
      </w:r>
      <w:r w:rsidR="002C5D2E" w:rsidRPr="00BB72E1">
        <w:rPr>
          <w:rFonts w:cstheme="minorHAnsi"/>
          <w:sz w:val="28"/>
          <w:szCs w:val="28"/>
          <w:highlight w:val="yellow"/>
        </w:rPr>
        <w:t>tel.</w:t>
      </w:r>
    </w:p>
    <w:p w14:paraId="21F33C0F" w14:textId="32FE3C99" w:rsidR="00A609A2" w:rsidRPr="0053315C" w:rsidRDefault="002C5D2E" w:rsidP="0053315C">
      <w:pPr>
        <w:pStyle w:val="ListParagraph"/>
        <w:rPr>
          <w:rFonts w:cstheme="minorHAnsi"/>
          <w:sz w:val="28"/>
          <w:szCs w:val="28"/>
        </w:rPr>
      </w:pPr>
      <w:r w:rsidRPr="00BB72E1">
        <w:rPr>
          <w:rFonts w:cstheme="minorHAnsi"/>
          <w:sz w:val="28"/>
          <w:szCs w:val="28"/>
          <w:highlight w:val="yellow"/>
        </w:rPr>
        <w:t>O</w:t>
      </w:r>
      <w:r w:rsidR="00A609A2" w:rsidRPr="00BB72E1">
        <w:rPr>
          <w:rFonts w:cstheme="minorHAnsi"/>
          <w:sz w:val="28"/>
          <w:szCs w:val="28"/>
          <w:highlight w:val="yellow"/>
        </w:rPr>
        <w:t>pening times</w:t>
      </w:r>
      <w:r w:rsidRPr="00BB72E1">
        <w:rPr>
          <w:rFonts w:cstheme="minorHAnsi"/>
          <w:sz w:val="28"/>
          <w:szCs w:val="28"/>
          <w:highlight w:val="yellow"/>
        </w:rPr>
        <w:t>:</w:t>
      </w:r>
      <w:r w:rsidRPr="002C5D2E">
        <w:rPr>
          <w:rFonts w:cstheme="minorHAnsi"/>
          <w:sz w:val="28"/>
          <w:szCs w:val="28"/>
        </w:rPr>
        <w:t xml:space="preserve"> </w:t>
      </w:r>
    </w:p>
    <w:p w14:paraId="23C2824A" w14:textId="3A318C4B" w:rsidR="00877718" w:rsidRDefault="00877718" w:rsidP="00877718">
      <w:pPr>
        <w:pStyle w:val="ListParagraph"/>
        <w:rPr>
          <w:rFonts w:cstheme="minorHAnsi"/>
          <w:sz w:val="28"/>
          <w:szCs w:val="28"/>
        </w:rPr>
      </w:pPr>
    </w:p>
    <w:p w14:paraId="26B63831" w14:textId="6873E44A" w:rsidR="003C21D6" w:rsidRDefault="003C21D6" w:rsidP="00C848B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soon as a vacancy is announced, the Archdeacon will </w:t>
      </w:r>
      <w:r w:rsidR="00573560">
        <w:rPr>
          <w:rFonts w:cstheme="minorHAnsi"/>
          <w:sz w:val="28"/>
          <w:szCs w:val="28"/>
        </w:rPr>
        <w:t xml:space="preserve">be in touch </w:t>
      </w:r>
      <w:r>
        <w:rPr>
          <w:rFonts w:cstheme="minorHAnsi"/>
          <w:sz w:val="28"/>
          <w:szCs w:val="28"/>
        </w:rPr>
        <w:t>to discuss what happens next</w:t>
      </w:r>
      <w:r w:rsidR="000E7329">
        <w:rPr>
          <w:rFonts w:cstheme="minorHAnsi"/>
          <w:sz w:val="28"/>
          <w:szCs w:val="28"/>
        </w:rPr>
        <w:t>. This may be to arrange to meet key people in the parish or just to discuss a timeline for the vacancy.</w:t>
      </w:r>
    </w:p>
    <w:p w14:paraId="233D9BDC" w14:textId="77777777" w:rsidR="000E7329" w:rsidRPr="00C848BA" w:rsidRDefault="000E7329" w:rsidP="000E7329">
      <w:pPr>
        <w:pStyle w:val="ListParagraph"/>
        <w:rPr>
          <w:rFonts w:cstheme="minorHAnsi"/>
          <w:sz w:val="28"/>
          <w:szCs w:val="28"/>
        </w:rPr>
      </w:pPr>
    </w:p>
    <w:p w14:paraId="19DFEED1" w14:textId="5FF00AE0" w:rsidR="00877718" w:rsidRDefault="00877718" w:rsidP="0087771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process for moving towards an appointment of a </w:t>
      </w:r>
      <w:r w:rsidR="00C848BA">
        <w:rPr>
          <w:rFonts w:cstheme="minorHAnsi"/>
          <w:sz w:val="28"/>
          <w:szCs w:val="28"/>
        </w:rPr>
        <w:t xml:space="preserve">new </w:t>
      </w:r>
      <w:r>
        <w:rPr>
          <w:rFonts w:cstheme="minorHAnsi"/>
          <w:sz w:val="28"/>
          <w:szCs w:val="28"/>
        </w:rPr>
        <w:t>priest to the benefice is governed by various legislation, most particularly</w:t>
      </w:r>
      <w:r w:rsidR="002C5D2E">
        <w:rPr>
          <w:rFonts w:cstheme="minorHAnsi"/>
          <w:sz w:val="28"/>
          <w:szCs w:val="28"/>
        </w:rPr>
        <w:t xml:space="preserve"> by</w:t>
      </w:r>
      <w:r>
        <w:rPr>
          <w:rFonts w:cstheme="minorHAnsi"/>
          <w:sz w:val="28"/>
          <w:szCs w:val="28"/>
        </w:rPr>
        <w:t xml:space="preserve"> </w:t>
      </w:r>
      <w:r w:rsidRPr="002C5D2E">
        <w:rPr>
          <w:rFonts w:cstheme="minorHAnsi"/>
          <w:i/>
          <w:sz w:val="28"/>
          <w:szCs w:val="28"/>
        </w:rPr>
        <w:t>The Patronage (Benefices) Measure 1986</w:t>
      </w:r>
      <w:r>
        <w:rPr>
          <w:rFonts w:cstheme="minorHAnsi"/>
          <w:sz w:val="28"/>
          <w:szCs w:val="28"/>
        </w:rPr>
        <w:t xml:space="preserve"> and </w:t>
      </w:r>
      <w:r w:rsidR="002C5D2E" w:rsidRPr="002C5D2E">
        <w:rPr>
          <w:rFonts w:cstheme="minorHAnsi"/>
          <w:i/>
          <w:sz w:val="28"/>
          <w:szCs w:val="28"/>
        </w:rPr>
        <w:t>T</w:t>
      </w:r>
      <w:r w:rsidRPr="002C5D2E">
        <w:rPr>
          <w:rFonts w:cstheme="minorHAnsi"/>
          <w:i/>
          <w:sz w:val="28"/>
          <w:szCs w:val="28"/>
        </w:rPr>
        <w:t>he Mission and Pastoral Measure 2011</w:t>
      </w:r>
      <w:r>
        <w:rPr>
          <w:rFonts w:cstheme="minorHAnsi"/>
          <w:sz w:val="28"/>
          <w:szCs w:val="28"/>
        </w:rPr>
        <w:t>.</w:t>
      </w:r>
      <w:r w:rsidR="002C5D2E">
        <w:rPr>
          <w:rFonts w:cstheme="minorHAnsi"/>
          <w:sz w:val="28"/>
          <w:szCs w:val="28"/>
        </w:rPr>
        <w:t xml:space="preserve"> Under the first of these, there are several meetings that normally happen.</w:t>
      </w:r>
      <w:r w:rsidR="006474E2">
        <w:rPr>
          <w:rFonts w:cstheme="minorHAnsi"/>
          <w:sz w:val="28"/>
          <w:szCs w:val="28"/>
        </w:rPr>
        <w:t xml:space="preserve"> The Mission and Pastoral Secretary (Deborah Thorley, </w:t>
      </w:r>
      <w:hyperlink r:id="rId12" w:history="1">
        <w:r w:rsidR="006474E2" w:rsidRPr="00FB4CBC">
          <w:rPr>
            <w:rStyle w:val="Hyperlink"/>
            <w:rFonts w:cstheme="minorHAnsi"/>
            <w:sz w:val="28"/>
            <w:szCs w:val="28"/>
          </w:rPr>
          <w:t>deborah.thorley@leeds.anglican.org</w:t>
        </w:r>
      </w:hyperlink>
      <w:r w:rsidR="006474E2">
        <w:rPr>
          <w:rFonts w:cstheme="minorHAnsi"/>
          <w:sz w:val="28"/>
          <w:szCs w:val="28"/>
        </w:rPr>
        <w:t>, 0113 3530 273) oversees this legis</w:t>
      </w:r>
      <w:r w:rsidR="00BB72E1">
        <w:rPr>
          <w:rFonts w:cstheme="minorHAnsi"/>
          <w:sz w:val="28"/>
          <w:szCs w:val="28"/>
        </w:rPr>
        <w:t>la</w:t>
      </w:r>
      <w:r w:rsidR="006474E2">
        <w:rPr>
          <w:rFonts w:cstheme="minorHAnsi"/>
          <w:sz w:val="28"/>
          <w:szCs w:val="28"/>
        </w:rPr>
        <w:t>tion</w:t>
      </w:r>
      <w:r w:rsidR="00F22EA2">
        <w:rPr>
          <w:rFonts w:cstheme="minorHAnsi"/>
          <w:sz w:val="28"/>
          <w:szCs w:val="28"/>
        </w:rPr>
        <w:t xml:space="preserve">. She is supported by the Team Co-ordinator of the Church Buildings and Pastoral Reorganisation team (Gemma </w:t>
      </w:r>
      <w:r w:rsidR="00B1317E">
        <w:rPr>
          <w:rFonts w:cstheme="minorHAnsi"/>
          <w:sz w:val="28"/>
          <w:szCs w:val="28"/>
        </w:rPr>
        <w:t xml:space="preserve">Shearwood, </w:t>
      </w:r>
      <w:hyperlink r:id="rId13" w:history="1">
        <w:r w:rsidR="00B1317E" w:rsidRPr="000560CB">
          <w:rPr>
            <w:rStyle w:val="Hyperlink"/>
            <w:rFonts w:cstheme="minorHAnsi"/>
            <w:sz w:val="28"/>
            <w:szCs w:val="28"/>
          </w:rPr>
          <w:t>gemma.shearwood@leeds.anglican.org</w:t>
        </w:r>
      </w:hyperlink>
      <w:r w:rsidR="00B1317E">
        <w:rPr>
          <w:rFonts w:cstheme="minorHAnsi"/>
          <w:sz w:val="28"/>
          <w:szCs w:val="28"/>
        </w:rPr>
        <w:t xml:space="preserve">, 0113 3530 </w:t>
      </w:r>
      <w:r w:rsidR="009B3509">
        <w:rPr>
          <w:rFonts w:cstheme="minorHAnsi"/>
          <w:sz w:val="28"/>
          <w:szCs w:val="28"/>
        </w:rPr>
        <w:t>226) who will be your main contact at the Diocesan Office.</w:t>
      </w:r>
    </w:p>
    <w:p w14:paraId="3ADE1361" w14:textId="77777777" w:rsidR="00877718" w:rsidRPr="00B81FCE" w:rsidRDefault="00877718" w:rsidP="00877718">
      <w:pPr>
        <w:pStyle w:val="ListParagraph"/>
        <w:rPr>
          <w:rFonts w:cstheme="minorHAnsi"/>
          <w:sz w:val="28"/>
          <w:szCs w:val="28"/>
        </w:rPr>
      </w:pPr>
    </w:p>
    <w:p w14:paraId="47253411" w14:textId="617637BC" w:rsidR="005E79C2" w:rsidRPr="000E7329" w:rsidRDefault="002C5A70" w:rsidP="000E732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7718">
        <w:rPr>
          <w:rFonts w:cstheme="minorHAnsi"/>
          <w:sz w:val="28"/>
          <w:szCs w:val="28"/>
        </w:rPr>
        <w:lastRenderedPageBreak/>
        <w:t xml:space="preserve">The Archdeacon will meet with the </w:t>
      </w:r>
      <w:r w:rsidR="000E7329">
        <w:rPr>
          <w:rFonts w:cstheme="minorHAnsi"/>
          <w:sz w:val="28"/>
          <w:szCs w:val="28"/>
        </w:rPr>
        <w:t xml:space="preserve">Churchwardens or full </w:t>
      </w:r>
      <w:r w:rsidRPr="00877718">
        <w:rPr>
          <w:rFonts w:cstheme="minorHAnsi"/>
          <w:sz w:val="28"/>
          <w:szCs w:val="28"/>
        </w:rPr>
        <w:t xml:space="preserve">PCC </w:t>
      </w:r>
      <w:r w:rsidR="00BB72E1">
        <w:rPr>
          <w:rFonts w:cstheme="minorHAnsi"/>
          <w:sz w:val="28"/>
          <w:szCs w:val="28"/>
        </w:rPr>
        <w:t>after</w:t>
      </w:r>
      <w:r w:rsidRPr="00877718">
        <w:rPr>
          <w:rFonts w:cstheme="minorHAnsi"/>
          <w:sz w:val="28"/>
          <w:szCs w:val="28"/>
        </w:rPr>
        <w:t xml:space="preserve"> the </w:t>
      </w:r>
      <w:r w:rsidR="00877718">
        <w:rPr>
          <w:rFonts w:cstheme="minorHAnsi"/>
          <w:sz w:val="28"/>
          <w:szCs w:val="28"/>
        </w:rPr>
        <w:t>outgoing priest</w:t>
      </w:r>
      <w:r w:rsidRPr="00877718">
        <w:rPr>
          <w:rFonts w:cstheme="minorHAnsi"/>
          <w:sz w:val="28"/>
          <w:szCs w:val="28"/>
        </w:rPr>
        <w:t xml:space="preserve"> has </w:t>
      </w:r>
      <w:r w:rsidR="000C6267">
        <w:rPr>
          <w:rFonts w:cstheme="minorHAnsi"/>
          <w:sz w:val="28"/>
          <w:szCs w:val="28"/>
        </w:rPr>
        <w:t xml:space="preserve">announced that they are </w:t>
      </w:r>
      <w:r w:rsidRPr="00877718">
        <w:rPr>
          <w:rFonts w:cstheme="minorHAnsi"/>
          <w:sz w:val="28"/>
          <w:szCs w:val="28"/>
        </w:rPr>
        <w:t>le</w:t>
      </w:r>
      <w:r w:rsidR="000C6267">
        <w:rPr>
          <w:rFonts w:cstheme="minorHAnsi"/>
          <w:sz w:val="28"/>
          <w:szCs w:val="28"/>
        </w:rPr>
        <w:t>aving</w:t>
      </w:r>
      <w:r w:rsidRPr="00877718">
        <w:rPr>
          <w:rFonts w:cstheme="minorHAnsi"/>
          <w:sz w:val="28"/>
          <w:szCs w:val="28"/>
        </w:rPr>
        <w:t xml:space="preserve"> the parish. </w:t>
      </w:r>
      <w:r w:rsidR="002C5D2E">
        <w:rPr>
          <w:rFonts w:cstheme="minorHAnsi"/>
          <w:sz w:val="28"/>
          <w:szCs w:val="28"/>
        </w:rPr>
        <w:t>The Archdeacon will explain the overall vacancy process</w:t>
      </w:r>
      <w:r w:rsidR="00BB72E1">
        <w:rPr>
          <w:rFonts w:cstheme="minorHAnsi"/>
          <w:sz w:val="28"/>
          <w:szCs w:val="28"/>
        </w:rPr>
        <w:t>. This will include a discussion about the type of appointment (incumbent, priest in charge, interim) and outline a rough timetable.</w:t>
      </w:r>
      <w:r w:rsidR="006872A6">
        <w:rPr>
          <w:rFonts w:cstheme="minorHAnsi"/>
          <w:sz w:val="28"/>
          <w:szCs w:val="28"/>
        </w:rPr>
        <w:t xml:space="preserve"> The Episcopal Area Mission and Pastoral Committee and the Bishop’s Staff will need to agree what type of appoitnme</w:t>
      </w:r>
      <w:r w:rsidR="00645AC5">
        <w:rPr>
          <w:rFonts w:cstheme="minorHAnsi"/>
          <w:sz w:val="28"/>
          <w:szCs w:val="28"/>
        </w:rPr>
        <w:t>nt</w:t>
      </w:r>
      <w:r w:rsidR="006872A6">
        <w:rPr>
          <w:rFonts w:cstheme="minorHAnsi"/>
          <w:sz w:val="28"/>
          <w:szCs w:val="28"/>
        </w:rPr>
        <w:t xml:space="preserve"> will be made</w:t>
      </w:r>
      <w:r w:rsidR="00645AC5">
        <w:rPr>
          <w:rFonts w:cstheme="minorHAnsi"/>
          <w:sz w:val="28"/>
          <w:szCs w:val="28"/>
        </w:rPr>
        <w:t>.</w:t>
      </w:r>
      <w:r w:rsidR="000E7329" w:rsidRPr="000E7329">
        <w:rPr>
          <w:rFonts w:cstheme="minorHAnsi"/>
          <w:sz w:val="28"/>
          <w:szCs w:val="28"/>
        </w:rPr>
        <w:t xml:space="preserve"> </w:t>
      </w:r>
      <w:r w:rsidR="000E7329" w:rsidRPr="00877718">
        <w:rPr>
          <w:rFonts w:cstheme="minorHAnsi"/>
          <w:sz w:val="28"/>
          <w:szCs w:val="28"/>
        </w:rPr>
        <w:t xml:space="preserve">This is called a </w:t>
      </w:r>
      <w:r w:rsidR="000E7329">
        <w:rPr>
          <w:rFonts w:cstheme="minorHAnsi"/>
          <w:b/>
          <w:sz w:val="28"/>
          <w:szCs w:val="28"/>
        </w:rPr>
        <w:t>Pre Section 11 meeting</w:t>
      </w:r>
      <w:r w:rsidR="000E7329">
        <w:rPr>
          <w:rFonts w:cstheme="minorHAnsi"/>
          <w:sz w:val="28"/>
          <w:szCs w:val="28"/>
        </w:rPr>
        <w:t xml:space="preserve">, because the Archdeacon will explain what the PCC needs to do under section 11 of </w:t>
      </w:r>
      <w:r w:rsidR="000E7329" w:rsidRPr="002C5D2E">
        <w:rPr>
          <w:rFonts w:cstheme="minorHAnsi"/>
          <w:i/>
          <w:sz w:val="28"/>
          <w:szCs w:val="28"/>
        </w:rPr>
        <w:t>The Patronage (Benefices) Measure 1986</w:t>
      </w:r>
      <w:r w:rsidR="000E7329">
        <w:rPr>
          <w:rFonts w:cstheme="minorHAnsi"/>
          <w:i/>
          <w:sz w:val="28"/>
          <w:szCs w:val="28"/>
        </w:rPr>
        <w:t xml:space="preserve">. </w:t>
      </w:r>
      <w:r w:rsidR="000E7329">
        <w:rPr>
          <w:rFonts w:cstheme="minorHAnsi"/>
          <w:sz w:val="28"/>
          <w:szCs w:val="28"/>
        </w:rPr>
        <w:t xml:space="preserve"> </w:t>
      </w:r>
      <w:r w:rsidR="000E7329">
        <w:rPr>
          <w:rFonts w:cstheme="minorHAnsi"/>
          <w:sz w:val="28"/>
          <w:szCs w:val="28"/>
        </w:rPr>
        <w:br/>
      </w:r>
    </w:p>
    <w:p w14:paraId="34DFAD6B" w14:textId="6A4CD05A" w:rsidR="001C2124" w:rsidRDefault="001C2124" w:rsidP="001C21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C2124">
        <w:rPr>
          <w:rFonts w:cstheme="minorHAnsi"/>
          <w:sz w:val="28"/>
          <w:szCs w:val="28"/>
        </w:rPr>
        <w:t>Vacancy paperwork</w:t>
      </w:r>
    </w:p>
    <w:p w14:paraId="73821537" w14:textId="7701B102" w:rsidR="00161A13" w:rsidRDefault="00161A13" w:rsidP="00161A1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161A13">
        <w:rPr>
          <w:rFonts w:cstheme="minorHAnsi"/>
          <w:b/>
          <w:sz w:val="28"/>
          <w:szCs w:val="28"/>
        </w:rPr>
        <w:t>Parish Profile</w:t>
      </w:r>
      <w:r w:rsidRPr="00161A13">
        <w:rPr>
          <w:rFonts w:cstheme="minorHAnsi"/>
          <w:sz w:val="28"/>
          <w:szCs w:val="28"/>
        </w:rPr>
        <w:t xml:space="preserve"> </w:t>
      </w:r>
      <w:r w:rsidR="006872A6">
        <w:rPr>
          <w:rFonts w:cstheme="minorHAnsi"/>
          <w:sz w:val="28"/>
          <w:szCs w:val="28"/>
        </w:rPr>
        <w:t xml:space="preserve">- </w:t>
      </w:r>
      <w:r w:rsidRPr="00161A13">
        <w:rPr>
          <w:rFonts w:cstheme="minorHAnsi"/>
          <w:sz w:val="28"/>
          <w:szCs w:val="28"/>
        </w:rPr>
        <w:t>describ</w:t>
      </w:r>
      <w:r w:rsidR="006872A6">
        <w:rPr>
          <w:rFonts w:cstheme="minorHAnsi"/>
          <w:sz w:val="28"/>
          <w:szCs w:val="28"/>
        </w:rPr>
        <w:t>es</w:t>
      </w:r>
      <w:r w:rsidRPr="00161A13">
        <w:rPr>
          <w:rFonts w:cstheme="minorHAnsi"/>
          <w:sz w:val="28"/>
          <w:szCs w:val="28"/>
        </w:rPr>
        <w:t xml:space="preserve"> the needs and traditions of the parish</w:t>
      </w:r>
      <w:r>
        <w:rPr>
          <w:rFonts w:cstheme="minorHAnsi"/>
          <w:sz w:val="28"/>
          <w:szCs w:val="28"/>
        </w:rPr>
        <w:t>.  This is the formal document to meet the requirement of the Measure.</w:t>
      </w:r>
      <w:r w:rsidR="009779B1">
        <w:rPr>
          <w:rFonts w:cstheme="minorHAnsi"/>
          <w:sz w:val="28"/>
          <w:szCs w:val="28"/>
        </w:rPr>
        <w:t xml:space="preserve"> </w:t>
      </w:r>
      <w:r w:rsidR="0013779F">
        <w:rPr>
          <w:rFonts w:cstheme="minorHAnsi"/>
          <w:sz w:val="28"/>
          <w:szCs w:val="28"/>
        </w:rPr>
        <w:br/>
      </w:r>
      <w:r w:rsidR="009779B1">
        <w:rPr>
          <w:rFonts w:cstheme="minorHAnsi"/>
          <w:sz w:val="28"/>
          <w:szCs w:val="28"/>
        </w:rPr>
        <w:t>A blank copy</w:t>
      </w:r>
      <w:r w:rsidR="00C3448D">
        <w:rPr>
          <w:rFonts w:cstheme="minorHAnsi"/>
          <w:sz w:val="28"/>
          <w:szCs w:val="28"/>
        </w:rPr>
        <w:t>, with s</w:t>
      </w:r>
      <w:r w:rsidR="00DB2A8C">
        <w:rPr>
          <w:rFonts w:cstheme="minorHAnsi"/>
          <w:sz w:val="28"/>
          <w:szCs w:val="28"/>
        </w:rPr>
        <w:t>o</w:t>
      </w:r>
      <w:r w:rsidR="00C3448D">
        <w:rPr>
          <w:rFonts w:cstheme="minorHAnsi"/>
          <w:sz w:val="28"/>
          <w:szCs w:val="28"/>
        </w:rPr>
        <w:t>me data already filled in,</w:t>
      </w:r>
      <w:r w:rsidR="009779B1">
        <w:rPr>
          <w:rFonts w:cstheme="minorHAnsi"/>
          <w:sz w:val="28"/>
          <w:szCs w:val="28"/>
        </w:rPr>
        <w:t xml:space="preserve"> will </w:t>
      </w:r>
      <w:r w:rsidR="00DB2A8C">
        <w:rPr>
          <w:rFonts w:cstheme="minorHAnsi"/>
          <w:sz w:val="28"/>
          <w:szCs w:val="28"/>
        </w:rPr>
        <w:t>be</w:t>
      </w:r>
      <w:r w:rsidR="009779B1">
        <w:rPr>
          <w:rFonts w:cstheme="minorHAnsi"/>
          <w:sz w:val="28"/>
          <w:szCs w:val="28"/>
        </w:rPr>
        <w:t xml:space="preserve"> sent to the PCC Secretary.</w:t>
      </w:r>
    </w:p>
    <w:p w14:paraId="6074CE06" w14:textId="7A195868" w:rsidR="009779B1" w:rsidRPr="00BB72E1" w:rsidRDefault="00BB72E1" w:rsidP="00BB72E1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Form 34 – </w:t>
      </w:r>
      <w:r>
        <w:rPr>
          <w:rFonts w:cstheme="minorHAnsi"/>
          <w:sz w:val="28"/>
          <w:szCs w:val="28"/>
        </w:rPr>
        <w:t xml:space="preserve">Each </w:t>
      </w:r>
      <w:r w:rsidRPr="0053315C">
        <w:rPr>
          <w:rFonts w:cstheme="minorHAnsi"/>
          <w:sz w:val="28"/>
          <w:szCs w:val="28"/>
        </w:rPr>
        <w:t xml:space="preserve">PCC </w:t>
      </w:r>
      <w:r>
        <w:rPr>
          <w:rFonts w:cstheme="minorHAnsi"/>
          <w:sz w:val="28"/>
          <w:szCs w:val="28"/>
        </w:rPr>
        <w:t xml:space="preserve">in the benefice </w:t>
      </w:r>
      <w:r w:rsidRPr="0053315C">
        <w:rPr>
          <w:rFonts w:cstheme="minorHAnsi"/>
          <w:sz w:val="28"/>
          <w:szCs w:val="28"/>
        </w:rPr>
        <w:t xml:space="preserve">must </w:t>
      </w:r>
      <w:r>
        <w:rPr>
          <w:rFonts w:cstheme="minorHAnsi"/>
          <w:sz w:val="28"/>
          <w:szCs w:val="28"/>
        </w:rPr>
        <w:t xml:space="preserve">normally </w:t>
      </w:r>
      <w:r w:rsidRPr="0053315C">
        <w:rPr>
          <w:rFonts w:cstheme="minorHAnsi"/>
          <w:sz w:val="28"/>
          <w:szCs w:val="28"/>
        </w:rPr>
        <w:t>choose</w:t>
      </w:r>
      <w:r w:rsidRPr="00454C7B">
        <w:rPr>
          <w:rFonts w:cstheme="minorHAnsi"/>
          <w:sz w:val="28"/>
          <w:szCs w:val="28"/>
        </w:rPr>
        <w:t xml:space="preserve"> two </w:t>
      </w:r>
      <w:r>
        <w:rPr>
          <w:rFonts w:cstheme="minorHAnsi"/>
          <w:sz w:val="28"/>
          <w:szCs w:val="28"/>
        </w:rPr>
        <w:t xml:space="preserve">of its </w:t>
      </w:r>
      <w:r w:rsidRPr="00454C7B">
        <w:rPr>
          <w:rFonts w:cstheme="minorHAnsi"/>
          <w:sz w:val="28"/>
          <w:szCs w:val="28"/>
        </w:rPr>
        <w:t>lay members</w:t>
      </w:r>
      <w:r>
        <w:rPr>
          <w:rFonts w:cstheme="minorHAnsi"/>
          <w:b/>
          <w:sz w:val="28"/>
          <w:szCs w:val="28"/>
        </w:rPr>
        <w:t xml:space="preserve"> </w:t>
      </w:r>
      <w:r w:rsidRPr="00161A13">
        <w:rPr>
          <w:rFonts w:cstheme="minorHAnsi"/>
          <w:sz w:val="28"/>
          <w:szCs w:val="28"/>
        </w:rPr>
        <w:t>to be the</w:t>
      </w:r>
      <w:r>
        <w:rPr>
          <w:rFonts w:cstheme="minorHAnsi"/>
          <w:sz w:val="28"/>
          <w:szCs w:val="28"/>
        </w:rPr>
        <w:t>ir</w:t>
      </w:r>
      <w:r w:rsidRPr="00161A13">
        <w:rPr>
          <w:rFonts w:cstheme="minorHAnsi"/>
          <w:sz w:val="28"/>
          <w:szCs w:val="28"/>
        </w:rPr>
        <w:t xml:space="preserve"> representatives in the appointment process</w:t>
      </w:r>
      <w:r>
        <w:rPr>
          <w:rFonts w:cstheme="minorHAnsi"/>
          <w:sz w:val="28"/>
          <w:szCs w:val="28"/>
        </w:rPr>
        <w:t>, and notify this choice to the Diocese using Form 34 (a blank copy of which will be sent to the PCC Secretary for completion).</w:t>
      </w:r>
    </w:p>
    <w:p w14:paraId="7C109D82" w14:textId="58146D3F" w:rsidR="00161A13" w:rsidRDefault="00161A13" w:rsidP="00161A1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161A13">
        <w:rPr>
          <w:rFonts w:cstheme="minorHAnsi"/>
          <w:b/>
          <w:sz w:val="28"/>
          <w:szCs w:val="28"/>
        </w:rPr>
        <w:t>Brochure</w:t>
      </w:r>
      <w:r>
        <w:rPr>
          <w:rFonts w:cstheme="minorHAnsi"/>
          <w:sz w:val="28"/>
          <w:szCs w:val="28"/>
        </w:rPr>
        <w:t xml:space="preserve"> this is used to inf</w:t>
      </w:r>
      <w:r w:rsidR="009779B1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rm applicants about the parish</w:t>
      </w:r>
      <w:r w:rsidR="009779B1">
        <w:rPr>
          <w:rFonts w:cstheme="minorHAnsi"/>
          <w:sz w:val="28"/>
          <w:szCs w:val="28"/>
        </w:rPr>
        <w:t xml:space="preserve">. </w:t>
      </w:r>
      <w:r w:rsidR="0013779F">
        <w:rPr>
          <w:rFonts w:cstheme="minorHAnsi"/>
          <w:sz w:val="28"/>
          <w:szCs w:val="28"/>
        </w:rPr>
        <w:br/>
      </w:r>
      <w:r w:rsidR="009779B1">
        <w:rPr>
          <w:rFonts w:cstheme="minorHAnsi"/>
          <w:sz w:val="28"/>
          <w:szCs w:val="28"/>
        </w:rPr>
        <w:t xml:space="preserve">The guidance document </w:t>
      </w:r>
      <w:r w:rsidR="009779B1" w:rsidRPr="0053315C">
        <w:rPr>
          <w:rFonts w:cstheme="minorHAnsi"/>
          <w:i/>
          <w:sz w:val="28"/>
          <w:szCs w:val="28"/>
        </w:rPr>
        <w:t>‘Writing a Sucessful Parish Brochure’</w:t>
      </w:r>
      <w:r w:rsidR="009779B1">
        <w:rPr>
          <w:rFonts w:cstheme="minorHAnsi"/>
          <w:sz w:val="28"/>
          <w:szCs w:val="28"/>
        </w:rPr>
        <w:t xml:space="preserve"> will </w:t>
      </w:r>
      <w:r w:rsidR="00DB2A8C">
        <w:rPr>
          <w:rFonts w:cstheme="minorHAnsi"/>
          <w:sz w:val="28"/>
          <w:szCs w:val="28"/>
        </w:rPr>
        <w:t>be</w:t>
      </w:r>
      <w:r w:rsidR="009779B1">
        <w:rPr>
          <w:rFonts w:cstheme="minorHAnsi"/>
          <w:sz w:val="28"/>
          <w:szCs w:val="28"/>
        </w:rPr>
        <w:t xml:space="preserve"> sent to the PCC Secretary.</w:t>
      </w:r>
    </w:p>
    <w:p w14:paraId="63A825B7" w14:textId="77777777" w:rsidR="00EB3C22" w:rsidRPr="005606B7" w:rsidRDefault="00EB3C22" w:rsidP="005606B7">
      <w:pPr>
        <w:rPr>
          <w:rFonts w:cstheme="minorHAnsi"/>
          <w:b/>
          <w:sz w:val="28"/>
          <w:szCs w:val="28"/>
        </w:rPr>
      </w:pPr>
    </w:p>
    <w:p w14:paraId="44BBC076" w14:textId="77777777" w:rsidR="00EE4C54" w:rsidRDefault="00934BB3" w:rsidP="00934BB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Timeline</w:t>
      </w:r>
    </w:p>
    <w:p w14:paraId="5FCD673A" w14:textId="72630AD1" w:rsidR="00C848BA" w:rsidRDefault="00336380" w:rsidP="00934BB3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Intital meeting after vacancy announced</w:t>
      </w:r>
      <w:r w:rsidR="000E7329">
        <w:rPr>
          <w:rFonts w:cstheme="minorHAnsi"/>
          <w:i/>
          <w:sz w:val="28"/>
          <w:szCs w:val="28"/>
        </w:rPr>
        <w:t xml:space="preserve"> (if needed)</w:t>
      </w:r>
    </w:p>
    <w:p w14:paraId="1DD3AF30" w14:textId="5CA2F759" w:rsidR="00BB72E1" w:rsidRPr="00BB72E1" w:rsidRDefault="00BB72E1" w:rsidP="00934BB3">
      <w:pPr>
        <w:rPr>
          <w:rFonts w:cstheme="minorHAnsi"/>
          <w:iCs/>
          <w:sz w:val="28"/>
          <w:szCs w:val="28"/>
        </w:rPr>
      </w:pPr>
      <w:r>
        <w:rPr>
          <w:rFonts w:cstheme="minorHAnsi"/>
          <w:i/>
          <w:sz w:val="28"/>
          <w:szCs w:val="28"/>
        </w:rPr>
        <w:t>Pre Section 11 Meeting</w:t>
      </w:r>
      <w:r>
        <w:rPr>
          <w:rFonts w:cstheme="minorHAnsi"/>
          <w:i/>
          <w:sz w:val="28"/>
          <w:szCs w:val="28"/>
        </w:rPr>
        <w:tab/>
      </w:r>
      <w:r w:rsidRPr="00BB72E1">
        <w:rPr>
          <w:rFonts w:cstheme="minorHAnsi"/>
          <w:iCs/>
          <w:sz w:val="28"/>
          <w:szCs w:val="28"/>
        </w:rPr>
        <w:t>Overvie</w:t>
      </w:r>
      <w:r>
        <w:rPr>
          <w:rFonts w:cstheme="minorHAnsi"/>
          <w:iCs/>
          <w:sz w:val="28"/>
          <w:szCs w:val="28"/>
        </w:rPr>
        <w:t>w</w:t>
      </w:r>
      <w:r w:rsidRPr="00BB72E1">
        <w:rPr>
          <w:rFonts w:cstheme="minorHAnsi"/>
          <w:iCs/>
          <w:sz w:val="28"/>
          <w:szCs w:val="28"/>
        </w:rPr>
        <w:t xml:space="preserve"> of the vacan</w:t>
      </w:r>
      <w:r w:rsidR="000E7329">
        <w:rPr>
          <w:rFonts w:cstheme="minorHAnsi"/>
          <w:iCs/>
          <w:sz w:val="28"/>
          <w:szCs w:val="28"/>
        </w:rPr>
        <w:t>c</w:t>
      </w:r>
      <w:r w:rsidRPr="00BB72E1">
        <w:rPr>
          <w:rFonts w:cstheme="minorHAnsi"/>
          <w:iCs/>
          <w:sz w:val="28"/>
          <w:szCs w:val="28"/>
        </w:rPr>
        <w:t>y process</w:t>
      </w:r>
      <w:r>
        <w:rPr>
          <w:rFonts w:cstheme="minorHAnsi"/>
          <w:iCs/>
          <w:sz w:val="28"/>
          <w:szCs w:val="28"/>
        </w:rPr>
        <w:t>.</w:t>
      </w:r>
    </w:p>
    <w:p w14:paraId="5E03AAF5" w14:textId="77777777" w:rsidR="006872A6" w:rsidRDefault="00B81FCE" w:rsidP="006872A6">
      <w:pPr>
        <w:spacing w:after="0"/>
        <w:rPr>
          <w:rFonts w:cstheme="minorHAnsi"/>
          <w:sz w:val="28"/>
          <w:szCs w:val="28"/>
        </w:rPr>
      </w:pPr>
      <w:r w:rsidRPr="0013779F">
        <w:rPr>
          <w:rFonts w:cstheme="minorHAnsi"/>
          <w:i/>
          <w:sz w:val="28"/>
          <w:szCs w:val="28"/>
        </w:rPr>
        <w:t xml:space="preserve">Section 11 </w:t>
      </w:r>
      <w:r w:rsidR="0013779F" w:rsidRPr="0013779F">
        <w:rPr>
          <w:rFonts w:cstheme="minorHAnsi"/>
          <w:i/>
          <w:sz w:val="28"/>
          <w:szCs w:val="28"/>
        </w:rPr>
        <w:t xml:space="preserve">PCC </w:t>
      </w:r>
      <w:r w:rsidRPr="0013779F">
        <w:rPr>
          <w:rFonts w:cstheme="minorHAnsi"/>
          <w:i/>
          <w:sz w:val="28"/>
          <w:szCs w:val="28"/>
        </w:rPr>
        <w:t>Meeting</w:t>
      </w:r>
      <w:r w:rsidR="007A2905">
        <w:rPr>
          <w:rFonts w:cstheme="minorHAnsi"/>
          <w:sz w:val="28"/>
          <w:szCs w:val="28"/>
        </w:rPr>
        <w:tab/>
      </w:r>
      <w:r w:rsidR="006872A6">
        <w:rPr>
          <w:rFonts w:cstheme="minorHAnsi"/>
          <w:sz w:val="28"/>
          <w:szCs w:val="28"/>
        </w:rPr>
        <w:t>PCC Meeting to agree parish profile and elect parish reps. Inform</w:t>
      </w:r>
    </w:p>
    <w:p w14:paraId="71D346AE" w14:textId="72F8023F" w:rsidR="00934BB3" w:rsidRDefault="006872A6" w:rsidP="006872A6">
      <w:pPr>
        <w:spacing w:after="0"/>
        <w:ind w:left="216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Archdeacon of date</w:t>
      </w:r>
      <w:r w:rsidR="000E7329">
        <w:rPr>
          <w:rFonts w:cstheme="minorHAnsi"/>
          <w:sz w:val="28"/>
          <w:szCs w:val="28"/>
        </w:rPr>
        <w:t>.</w:t>
      </w:r>
    </w:p>
    <w:p w14:paraId="514B7CEB" w14:textId="2AE5CA07" w:rsidR="007A2905" w:rsidRDefault="00934BB3" w:rsidP="007A2905">
      <w:pPr>
        <w:ind w:left="2880" w:hanging="2880"/>
        <w:rPr>
          <w:rFonts w:cstheme="minorHAnsi"/>
          <w:sz w:val="28"/>
          <w:szCs w:val="28"/>
        </w:rPr>
      </w:pPr>
      <w:r w:rsidRPr="0013779F">
        <w:rPr>
          <w:rFonts w:cstheme="minorHAnsi"/>
          <w:i/>
          <w:sz w:val="28"/>
          <w:szCs w:val="28"/>
        </w:rPr>
        <w:t>Section 12 Meeting</w:t>
      </w:r>
      <w:r w:rsidR="007A2905">
        <w:rPr>
          <w:rFonts w:cstheme="minorHAnsi"/>
          <w:sz w:val="28"/>
          <w:szCs w:val="28"/>
        </w:rPr>
        <w:tab/>
      </w:r>
      <w:r w:rsidR="00456767">
        <w:rPr>
          <w:rFonts w:cstheme="minorHAnsi"/>
          <w:sz w:val="28"/>
          <w:szCs w:val="28"/>
        </w:rPr>
        <w:t>T</w:t>
      </w:r>
      <w:r w:rsidR="0053315C">
        <w:rPr>
          <w:rFonts w:cstheme="minorHAnsi"/>
          <w:sz w:val="28"/>
          <w:szCs w:val="28"/>
        </w:rPr>
        <w:t>his m</w:t>
      </w:r>
      <w:r w:rsidR="007A2905">
        <w:rPr>
          <w:rFonts w:cstheme="minorHAnsi"/>
          <w:sz w:val="28"/>
          <w:szCs w:val="28"/>
        </w:rPr>
        <w:t xml:space="preserve">ust be held within 6 months of the PCC section 11 meeting.  </w:t>
      </w:r>
      <w:r w:rsidR="006872A6">
        <w:rPr>
          <w:rFonts w:cstheme="minorHAnsi"/>
          <w:sz w:val="28"/>
          <w:szCs w:val="28"/>
        </w:rPr>
        <w:t>C</w:t>
      </w:r>
      <w:r w:rsidR="007A2905">
        <w:rPr>
          <w:rFonts w:cstheme="minorHAnsi"/>
          <w:sz w:val="28"/>
          <w:szCs w:val="28"/>
        </w:rPr>
        <w:t xml:space="preserve">o-ordinate a date with the </w:t>
      </w:r>
      <w:r w:rsidR="00B81FCE" w:rsidRPr="00934BB3">
        <w:rPr>
          <w:rFonts w:cstheme="minorHAnsi"/>
          <w:sz w:val="28"/>
          <w:szCs w:val="28"/>
        </w:rPr>
        <w:t>Bishop, Archdeacon, Patron</w:t>
      </w:r>
      <w:r w:rsidR="0053315C">
        <w:rPr>
          <w:rFonts w:cstheme="minorHAnsi"/>
          <w:sz w:val="28"/>
          <w:szCs w:val="28"/>
        </w:rPr>
        <w:t>,</w:t>
      </w:r>
      <w:r w:rsidR="00456767">
        <w:rPr>
          <w:rFonts w:cstheme="minorHAnsi"/>
          <w:sz w:val="28"/>
          <w:szCs w:val="28"/>
        </w:rPr>
        <w:t xml:space="preserve"> Lay C</w:t>
      </w:r>
      <w:r w:rsidR="007A2905">
        <w:rPr>
          <w:rFonts w:cstheme="minorHAnsi"/>
          <w:sz w:val="28"/>
          <w:szCs w:val="28"/>
        </w:rPr>
        <w:t>hair of Deanery Synod and Area Dean.</w:t>
      </w:r>
      <w:r w:rsidR="006872A6">
        <w:rPr>
          <w:rFonts w:cstheme="minorHAnsi"/>
          <w:sz w:val="28"/>
          <w:szCs w:val="28"/>
        </w:rPr>
        <w:t xml:space="preserve"> Brochure agreed.</w:t>
      </w:r>
    </w:p>
    <w:p w14:paraId="58041903" w14:textId="7E2AA586" w:rsidR="000C4A1A" w:rsidRPr="0053315C" w:rsidRDefault="00D12C09" w:rsidP="00D12C09">
      <w:pPr>
        <w:ind w:left="2880" w:hanging="2880"/>
        <w:rPr>
          <w:rFonts w:cstheme="minorHAnsi"/>
          <w:sz w:val="28"/>
          <w:szCs w:val="28"/>
        </w:rPr>
      </w:pPr>
      <w:r w:rsidRPr="0013779F">
        <w:rPr>
          <w:rFonts w:cstheme="minorHAnsi"/>
          <w:i/>
          <w:sz w:val="28"/>
          <w:szCs w:val="28"/>
        </w:rPr>
        <w:t>Advert for new Priest</w:t>
      </w:r>
      <w:r>
        <w:rPr>
          <w:rFonts w:cstheme="minorHAnsi"/>
          <w:sz w:val="28"/>
          <w:szCs w:val="28"/>
        </w:rPr>
        <w:tab/>
      </w:r>
      <w:r w:rsidR="0053315C">
        <w:rPr>
          <w:rFonts w:cstheme="minorHAnsi"/>
          <w:sz w:val="28"/>
          <w:szCs w:val="28"/>
        </w:rPr>
        <w:t>Once</w:t>
      </w:r>
      <w:r>
        <w:rPr>
          <w:rFonts w:cstheme="minorHAnsi"/>
          <w:sz w:val="28"/>
          <w:szCs w:val="28"/>
        </w:rPr>
        <w:t xml:space="preserve"> </w:t>
      </w:r>
      <w:r w:rsidR="007A2905">
        <w:rPr>
          <w:rFonts w:cstheme="minorHAnsi"/>
          <w:sz w:val="28"/>
          <w:szCs w:val="28"/>
        </w:rPr>
        <w:t xml:space="preserve">the profile, brochure and </w:t>
      </w:r>
      <w:r w:rsidR="0013779F">
        <w:rPr>
          <w:rFonts w:cstheme="minorHAnsi"/>
          <w:sz w:val="28"/>
          <w:szCs w:val="28"/>
        </w:rPr>
        <w:t>other papers</w:t>
      </w:r>
      <w:r w:rsidR="007A2905">
        <w:rPr>
          <w:rFonts w:cstheme="minorHAnsi"/>
          <w:sz w:val="28"/>
          <w:szCs w:val="28"/>
        </w:rPr>
        <w:t xml:space="preserve"> have been agreed</w:t>
      </w:r>
      <w:r w:rsidR="0053315C">
        <w:rPr>
          <w:rFonts w:cstheme="minorHAnsi"/>
          <w:sz w:val="28"/>
          <w:szCs w:val="28"/>
        </w:rPr>
        <w:t>, the vacancy can be</w:t>
      </w:r>
      <w:r w:rsidR="007A2905">
        <w:rPr>
          <w:rFonts w:cstheme="minorHAnsi"/>
          <w:sz w:val="28"/>
          <w:szCs w:val="28"/>
        </w:rPr>
        <w:t xml:space="preserve"> advert</w:t>
      </w:r>
      <w:r w:rsidR="0053315C">
        <w:rPr>
          <w:rFonts w:cstheme="minorHAnsi"/>
          <w:sz w:val="28"/>
          <w:szCs w:val="28"/>
        </w:rPr>
        <w:t xml:space="preserve">ised. A closing date and interview date will be discussed with the Bishop, Archdeacon, Patron and parish reps. Posts are advertised via the online </w:t>
      </w:r>
      <w:r w:rsidR="0053315C">
        <w:rPr>
          <w:rFonts w:cstheme="minorHAnsi"/>
          <w:i/>
          <w:sz w:val="28"/>
          <w:szCs w:val="28"/>
        </w:rPr>
        <w:t>Pathways</w:t>
      </w:r>
      <w:r w:rsidR="0053315C">
        <w:rPr>
          <w:rFonts w:cstheme="minorHAnsi"/>
          <w:sz w:val="28"/>
          <w:szCs w:val="28"/>
        </w:rPr>
        <w:t xml:space="preserve"> system. </w:t>
      </w:r>
      <w:r w:rsidR="0013779F">
        <w:rPr>
          <w:rFonts w:cstheme="minorHAnsi"/>
          <w:sz w:val="28"/>
          <w:szCs w:val="28"/>
        </w:rPr>
        <w:br/>
        <w:t>(</w:t>
      </w:r>
      <w:r w:rsidR="0053315C">
        <w:rPr>
          <w:rFonts w:cstheme="minorHAnsi"/>
          <w:sz w:val="28"/>
          <w:szCs w:val="28"/>
        </w:rPr>
        <w:t xml:space="preserve">If parishes wish to additionally advertise, e.g in the </w:t>
      </w:r>
      <w:r w:rsidR="0053315C">
        <w:rPr>
          <w:rFonts w:cstheme="minorHAnsi"/>
          <w:i/>
          <w:sz w:val="28"/>
          <w:szCs w:val="28"/>
        </w:rPr>
        <w:t>Church Times</w:t>
      </w:r>
      <w:r w:rsidR="0053315C">
        <w:rPr>
          <w:rFonts w:cstheme="minorHAnsi"/>
          <w:sz w:val="28"/>
          <w:szCs w:val="28"/>
        </w:rPr>
        <w:t>, this is at their own expense</w:t>
      </w:r>
      <w:r w:rsidR="0013779F">
        <w:rPr>
          <w:rFonts w:cstheme="minorHAnsi"/>
          <w:sz w:val="28"/>
          <w:szCs w:val="28"/>
        </w:rPr>
        <w:t>)</w:t>
      </w:r>
      <w:r w:rsidR="0053315C">
        <w:rPr>
          <w:rFonts w:cstheme="minorHAnsi"/>
          <w:sz w:val="28"/>
          <w:szCs w:val="28"/>
        </w:rPr>
        <w:t>.</w:t>
      </w:r>
    </w:p>
    <w:p w14:paraId="30407988" w14:textId="7FA2D59C" w:rsidR="00D12C09" w:rsidRDefault="00D12C09" w:rsidP="00D12C09">
      <w:pPr>
        <w:ind w:left="2880" w:hanging="2880"/>
        <w:rPr>
          <w:rFonts w:cstheme="minorHAnsi"/>
          <w:sz w:val="28"/>
          <w:szCs w:val="28"/>
        </w:rPr>
      </w:pPr>
      <w:r w:rsidRPr="0013779F">
        <w:rPr>
          <w:rFonts w:cstheme="minorHAnsi"/>
          <w:i/>
          <w:sz w:val="28"/>
          <w:szCs w:val="28"/>
        </w:rPr>
        <w:lastRenderedPageBreak/>
        <w:t>Announcement</w:t>
      </w:r>
      <w:r>
        <w:rPr>
          <w:rFonts w:cstheme="minorHAnsi"/>
          <w:sz w:val="28"/>
          <w:szCs w:val="28"/>
        </w:rPr>
        <w:tab/>
      </w:r>
      <w:r w:rsidR="00896CEE">
        <w:rPr>
          <w:rFonts w:cstheme="minorHAnsi"/>
          <w:sz w:val="28"/>
          <w:szCs w:val="28"/>
        </w:rPr>
        <w:t xml:space="preserve">The outcome of the interviews remains confidential until </w:t>
      </w:r>
      <w:r>
        <w:rPr>
          <w:rFonts w:cstheme="minorHAnsi"/>
          <w:sz w:val="28"/>
          <w:szCs w:val="28"/>
        </w:rPr>
        <w:t>a candidate ha</w:t>
      </w:r>
      <w:r w:rsidR="00456767">
        <w:rPr>
          <w:rFonts w:cstheme="minorHAnsi"/>
          <w:sz w:val="28"/>
          <w:szCs w:val="28"/>
        </w:rPr>
        <w:t>s been offered the post</w:t>
      </w:r>
      <w:r>
        <w:rPr>
          <w:rFonts w:cstheme="minorHAnsi"/>
          <w:sz w:val="28"/>
          <w:szCs w:val="28"/>
        </w:rPr>
        <w:t xml:space="preserve"> and has accepted</w:t>
      </w:r>
      <w:r w:rsidR="00896CEE">
        <w:rPr>
          <w:rFonts w:cstheme="minorHAnsi"/>
          <w:sz w:val="28"/>
          <w:szCs w:val="28"/>
        </w:rPr>
        <w:t>. A</w:t>
      </w:r>
      <w:r>
        <w:rPr>
          <w:rFonts w:cstheme="minorHAnsi"/>
          <w:sz w:val="28"/>
          <w:szCs w:val="28"/>
        </w:rPr>
        <w:t xml:space="preserve">n </w:t>
      </w:r>
      <w:r w:rsidR="00896CEE">
        <w:rPr>
          <w:rFonts w:cstheme="minorHAnsi"/>
          <w:sz w:val="28"/>
          <w:szCs w:val="28"/>
        </w:rPr>
        <w:t xml:space="preserve">official </w:t>
      </w:r>
      <w:r>
        <w:rPr>
          <w:rFonts w:cstheme="minorHAnsi"/>
          <w:sz w:val="28"/>
          <w:szCs w:val="28"/>
        </w:rPr>
        <w:t xml:space="preserve">announcment will </w:t>
      </w:r>
      <w:r w:rsidR="00896CEE">
        <w:rPr>
          <w:rFonts w:cstheme="minorHAnsi"/>
          <w:sz w:val="28"/>
          <w:szCs w:val="28"/>
        </w:rPr>
        <w:t xml:space="preserve">then </w:t>
      </w:r>
      <w:r>
        <w:rPr>
          <w:rFonts w:cstheme="minorHAnsi"/>
          <w:sz w:val="28"/>
          <w:szCs w:val="28"/>
        </w:rPr>
        <w:t>be</w:t>
      </w:r>
      <w:r w:rsidR="00896CEE">
        <w:rPr>
          <w:rFonts w:cstheme="minorHAnsi"/>
          <w:sz w:val="28"/>
          <w:szCs w:val="28"/>
        </w:rPr>
        <w:t xml:space="preserve"> made</w:t>
      </w:r>
      <w:r w:rsidR="0013779F">
        <w:rPr>
          <w:rFonts w:cstheme="minorHAnsi"/>
          <w:sz w:val="28"/>
          <w:szCs w:val="28"/>
        </w:rPr>
        <w:t xml:space="preserve"> by the Bishop of Leeds’ office</w:t>
      </w:r>
      <w:r>
        <w:rPr>
          <w:rFonts w:cstheme="minorHAnsi"/>
          <w:sz w:val="28"/>
          <w:szCs w:val="28"/>
        </w:rPr>
        <w:t>.</w:t>
      </w:r>
    </w:p>
    <w:p w14:paraId="34833065" w14:textId="29AA9761" w:rsidR="00F33F80" w:rsidRDefault="0053315C" w:rsidP="00D12C09">
      <w:pPr>
        <w:ind w:left="2880" w:hanging="2880"/>
        <w:rPr>
          <w:rFonts w:cstheme="minorHAnsi"/>
          <w:sz w:val="28"/>
          <w:szCs w:val="28"/>
        </w:rPr>
      </w:pPr>
      <w:r w:rsidRPr="0013779F">
        <w:rPr>
          <w:rFonts w:cstheme="minorHAnsi"/>
          <w:i/>
          <w:sz w:val="28"/>
          <w:szCs w:val="28"/>
        </w:rPr>
        <w:t>Licensing</w:t>
      </w:r>
      <w:r>
        <w:rPr>
          <w:rFonts w:cstheme="minorHAnsi"/>
          <w:sz w:val="28"/>
          <w:szCs w:val="28"/>
        </w:rPr>
        <w:tab/>
        <w:t>The Area D</w:t>
      </w:r>
      <w:r w:rsidR="00D12C09">
        <w:rPr>
          <w:rFonts w:cstheme="minorHAnsi"/>
          <w:sz w:val="28"/>
          <w:szCs w:val="28"/>
        </w:rPr>
        <w:t>ean will co-ordinate the Licensing service with the Benefice.</w:t>
      </w:r>
    </w:p>
    <w:p w14:paraId="0514003E" w14:textId="77777777" w:rsidR="006872A6" w:rsidRDefault="006872A6" w:rsidP="00D12C09">
      <w:pPr>
        <w:ind w:left="2880" w:hanging="2880"/>
        <w:rPr>
          <w:rFonts w:cstheme="minorHAnsi"/>
          <w:b/>
          <w:bCs/>
          <w:iCs/>
          <w:sz w:val="28"/>
          <w:szCs w:val="28"/>
        </w:rPr>
      </w:pPr>
    </w:p>
    <w:p w14:paraId="3AC759FA" w14:textId="4C842889" w:rsidR="007861CE" w:rsidRPr="007861CE" w:rsidRDefault="007861CE" w:rsidP="00D12C09">
      <w:pPr>
        <w:ind w:left="2880" w:hanging="2880"/>
        <w:rPr>
          <w:rFonts w:cstheme="minorHAnsi"/>
          <w:b/>
          <w:bCs/>
          <w:iCs/>
          <w:sz w:val="28"/>
          <w:szCs w:val="28"/>
        </w:rPr>
      </w:pPr>
      <w:r w:rsidRPr="007861CE">
        <w:rPr>
          <w:rFonts w:cstheme="minorHAnsi"/>
          <w:b/>
          <w:bCs/>
          <w:iCs/>
          <w:sz w:val="28"/>
          <w:szCs w:val="28"/>
        </w:rPr>
        <w:t>Overview of Paperwork</w:t>
      </w:r>
    </w:p>
    <w:p w14:paraId="3806FF34" w14:textId="5898623C" w:rsidR="002F64CC" w:rsidRDefault="006F7751" w:rsidP="002F64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is quite a bit of paperwork associated with a vacancy. The table below gives </w:t>
      </w:r>
      <w:r w:rsidR="002F64CC">
        <w:rPr>
          <w:rFonts w:cstheme="minorHAnsi"/>
          <w:sz w:val="28"/>
          <w:szCs w:val="28"/>
        </w:rPr>
        <w:t>an</w:t>
      </w:r>
    </w:p>
    <w:p w14:paraId="5C4814B4" w14:textId="7060C845" w:rsidR="007861CE" w:rsidRDefault="002F64CC" w:rsidP="002F64CC">
      <w:pPr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6F7751">
        <w:rPr>
          <w:rFonts w:cstheme="minorHAnsi"/>
          <w:sz w:val="28"/>
          <w:szCs w:val="28"/>
        </w:rPr>
        <w:t>ver</w:t>
      </w:r>
      <w:r>
        <w:rPr>
          <w:rFonts w:cstheme="minorHAnsi"/>
          <w:sz w:val="28"/>
          <w:szCs w:val="28"/>
        </w:rPr>
        <w:t>view.</w:t>
      </w:r>
    </w:p>
    <w:p w14:paraId="39C0DC34" w14:textId="77777777" w:rsidR="002F64CC" w:rsidRDefault="002F64CC" w:rsidP="002F64CC">
      <w:pPr>
        <w:ind w:left="2880" w:hanging="288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35"/>
        <w:gridCol w:w="2243"/>
        <w:gridCol w:w="2693"/>
        <w:gridCol w:w="2948"/>
      </w:tblGrid>
      <w:tr w:rsidR="00E03CA6" w14:paraId="7E611C89" w14:textId="77777777" w:rsidTr="00E03CA6">
        <w:tc>
          <w:tcPr>
            <w:tcW w:w="2435" w:type="dxa"/>
          </w:tcPr>
          <w:p w14:paraId="5B118E2C" w14:textId="5684F6F5" w:rsidR="00E03CA6" w:rsidRDefault="00E03C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What?</w:t>
            </w:r>
          </w:p>
        </w:tc>
        <w:tc>
          <w:tcPr>
            <w:tcW w:w="2243" w:type="dxa"/>
          </w:tcPr>
          <w:p w14:paraId="4B881F20" w14:textId="5B7018D3" w:rsidR="00E03CA6" w:rsidRDefault="00E03C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Sent by?</w:t>
            </w:r>
          </w:p>
        </w:tc>
        <w:tc>
          <w:tcPr>
            <w:tcW w:w="2693" w:type="dxa"/>
          </w:tcPr>
          <w:p w14:paraId="1406837B" w14:textId="650E5326" w:rsidR="00E03CA6" w:rsidRDefault="00E03C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Sent to?</w:t>
            </w:r>
          </w:p>
        </w:tc>
        <w:tc>
          <w:tcPr>
            <w:tcW w:w="2948" w:type="dxa"/>
          </w:tcPr>
          <w:p w14:paraId="401EF31B" w14:textId="2E47D015" w:rsidR="00E03CA6" w:rsidRDefault="00E03C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When?</w:t>
            </w:r>
          </w:p>
        </w:tc>
      </w:tr>
      <w:tr w:rsidR="00E03CA6" w14:paraId="53FFED59" w14:textId="77777777" w:rsidTr="00E03CA6">
        <w:tc>
          <w:tcPr>
            <w:tcW w:w="2435" w:type="dxa"/>
          </w:tcPr>
          <w:p w14:paraId="5CA0BBE4" w14:textId="409BD3AC" w:rsidR="00E03CA6" w:rsidRDefault="006872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Going into vacan</w:t>
            </w:r>
            <w:r w:rsidR="00C848BA">
              <w:rPr>
                <w:rFonts w:cstheme="minorHAnsi"/>
                <w:sz w:val="28"/>
                <w:szCs w:val="28"/>
              </w:rPr>
              <w:t>c</w:t>
            </w:r>
            <w:r>
              <w:rPr>
                <w:rFonts w:cstheme="minorHAnsi"/>
                <w:sz w:val="28"/>
                <w:szCs w:val="28"/>
              </w:rPr>
              <w:t>y – A practical Guide for Churchwardens</w:t>
            </w:r>
          </w:p>
        </w:tc>
        <w:tc>
          <w:tcPr>
            <w:tcW w:w="2243" w:type="dxa"/>
          </w:tcPr>
          <w:p w14:paraId="1D550AD3" w14:textId="7709D9B9" w:rsidR="00E03CA6" w:rsidRDefault="00C848B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Archdeacon’s office</w:t>
            </w:r>
          </w:p>
        </w:tc>
        <w:tc>
          <w:tcPr>
            <w:tcW w:w="2693" w:type="dxa"/>
          </w:tcPr>
          <w:p w14:paraId="3DE37F1D" w14:textId="48D3BAD9" w:rsidR="00E03CA6" w:rsidRDefault="000F5BC3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Churchwardens</w:t>
            </w:r>
          </w:p>
        </w:tc>
        <w:tc>
          <w:tcPr>
            <w:tcW w:w="2948" w:type="dxa"/>
          </w:tcPr>
          <w:p w14:paraId="628CF0D4" w14:textId="4F2A88CB" w:rsidR="00E03CA6" w:rsidRDefault="00C848B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 first vacancy meeting</w:t>
            </w:r>
          </w:p>
        </w:tc>
      </w:tr>
      <w:tr w:rsidR="00C848BA" w14:paraId="09C885A8" w14:textId="77777777" w:rsidTr="00967F7F">
        <w:tc>
          <w:tcPr>
            <w:tcW w:w="2435" w:type="dxa"/>
          </w:tcPr>
          <w:p w14:paraId="4AD0EC54" w14:textId="77777777" w:rsidR="00C848BA" w:rsidRDefault="00C848BA" w:rsidP="0096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Introduction booklet</w:t>
            </w:r>
          </w:p>
        </w:tc>
        <w:tc>
          <w:tcPr>
            <w:tcW w:w="2243" w:type="dxa"/>
          </w:tcPr>
          <w:p w14:paraId="4C0733D9" w14:textId="77777777" w:rsidR="00C848BA" w:rsidRDefault="00C848BA" w:rsidP="0096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Archdeacon’s office</w:t>
            </w:r>
          </w:p>
        </w:tc>
        <w:tc>
          <w:tcPr>
            <w:tcW w:w="2693" w:type="dxa"/>
          </w:tcPr>
          <w:p w14:paraId="4B5CE3CC" w14:textId="536D4217" w:rsidR="00C848BA" w:rsidRDefault="000E7329" w:rsidP="0096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Churchwardens and </w:t>
            </w:r>
            <w:r w:rsidR="00C848BA">
              <w:rPr>
                <w:rFonts w:cstheme="minorHAnsi"/>
                <w:sz w:val="28"/>
                <w:szCs w:val="28"/>
              </w:rPr>
              <w:t>PCC</w:t>
            </w:r>
            <w:r>
              <w:rPr>
                <w:rFonts w:cstheme="minorHAnsi"/>
                <w:sz w:val="28"/>
                <w:szCs w:val="28"/>
              </w:rPr>
              <w:t xml:space="preserve"> Secretary</w:t>
            </w:r>
          </w:p>
        </w:tc>
        <w:tc>
          <w:tcPr>
            <w:tcW w:w="2948" w:type="dxa"/>
          </w:tcPr>
          <w:p w14:paraId="459BEC64" w14:textId="77777777" w:rsidR="00C848BA" w:rsidRDefault="00C848BA" w:rsidP="00967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 first vacancy meeting</w:t>
            </w:r>
          </w:p>
        </w:tc>
      </w:tr>
      <w:tr w:rsidR="004D5C14" w14:paraId="24CE3872" w14:textId="77777777" w:rsidTr="00E03CA6">
        <w:tc>
          <w:tcPr>
            <w:tcW w:w="2435" w:type="dxa"/>
          </w:tcPr>
          <w:p w14:paraId="6E5D384E" w14:textId="698E97FA" w:rsidR="004D5C14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Parsonage House Guidance</w:t>
            </w:r>
          </w:p>
        </w:tc>
        <w:tc>
          <w:tcPr>
            <w:tcW w:w="2243" w:type="dxa"/>
          </w:tcPr>
          <w:p w14:paraId="0945F9DB" w14:textId="5A888890" w:rsidR="004D5C14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</w:t>
            </w:r>
            <w:r w:rsidR="000E7329">
              <w:rPr>
                <w:rFonts w:cstheme="minorHAnsi"/>
                <w:sz w:val="28"/>
                <w:szCs w:val="28"/>
              </w:rPr>
              <w:t>san</w:t>
            </w:r>
            <w:r>
              <w:rPr>
                <w:rFonts w:cstheme="minorHAnsi"/>
                <w:sz w:val="28"/>
                <w:szCs w:val="28"/>
              </w:rPr>
              <w:t xml:space="preserve"> Office (Property team)</w:t>
            </w:r>
          </w:p>
        </w:tc>
        <w:tc>
          <w:tcPr>
            <w:tcW w:w="2693" w:type="dxa"/>
          </w:tcPr>
          <w:p w14:paraId="5C8F013A" w14:textId="5EACDC3C" w:rsidR="004D5C14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Churchwardens</w:t>
            </w:r>
          </w:p>
        </w:tc>
        <w:tc>
          <w:tcPr>
            <w:tcW w:w="2948" w:type="dxa"/>
          </w:tcPr>
          <w:p w14:paraId="752EF086" w14:textId="255B5928" w:rsidR="004D5C14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Before vacancy date</w:t>
            </w:r>
          </w:p>
        </w:tc>
      </w:tr>
      <w:tr w:rsidR="00E03CA6" w14:paraId="318F65C3" w14:textId="77777777" w:rsidTr="00E03CA6">
        <w:tc>
          <w:tcPr>
            <w:tcW w:w="2435" w:type="dxa"/>
          </w:tcPr>
          <w:p w14:paraId="4B85A8AC" w14:textId="5EA9C5D5" w:rsidR="00E03CA6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Parish Profile</w:t>
            </w:r>
            <w:r w:rsidR="00B940A4">
              <w:rPr>
                <w:rFonts w:cstheme="minorHAnsi"/>
                <w:sz w:val="28"/>
                <w:szCs w:val="28"/>
              </w:rPr>
              <w:t xml:space="preserve"> Proforma</w:t>
            </w:r>
          </w:p>
        </w:tc>
        <w:tc>
          <w:tcPr>
            <w:tcW w:w="2243" w:type="dxa"/>
          </w:tcPr>
          <w:p w14:paraId="61A4AA92" w14:textId="1F3604EE" w:rsidR="00E03CA6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</w:t>
            </w:r>
          </w:p>
        </w:tc>
        <w:tc>
          <w:tcPr>
            <w:tcW w:w="2693" w:type="dxa"/>
          </w:tcPr>
          <w:p w14:paraId="31C1B7DD" w14:textId="0D07384C" w:rsidR="00E03CA6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948" w:type="dxa"/>
          </w:tcPr>
          <w:p w14:paraId="053085F3" w14:textId="7656D73F" w:rsidR="00E03CA6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Before Section 11 meeting</w:t>
            </w:r>
          </w:p>
        </w:tc>
      </w:tr>
      <w:tr w:rsidR="006872A6" w14:paraId="5B70D4BD" w14:textId="77777777" w:rsidTr="00E13C7F">
        <w:tc>
          <w:tcPr>
            <w:tcW w:w="2435" w:type="dxa"/>
          </w:tcPr>
          <w:p w14:paraId="25B406B3" w14:textId="77777777" w:rsidR="006872A6" w:rsidRDefault="006872A6" w:rsidP="00E13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34</w:t>
            </w:r>
          </w:p>
        </w:tc>
        <w:tc>
          <w:tcPr>
            <w:tcW w:w="2243" w:type="dxa"/>
          </w:tcPr>
          <w:p w14:paraId="0671D015" w14:textId="77777777" w:rsidR="006872A6" w:rsidRDefault="006872A6" w:rsidP="00E13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</w:t>
            </w:r>
          </w:p>
        </w:tc>
        <w:tc>
          <w:tcPr>
            <w:tcW w:w="2693" w:type="dxa"/>
          </w:tcPr>
          <w:p w14:paraId="57485AF1" w14:textId="77777777" w:rsidR="006872A6" w:rsidRDefault="006872A6" w:rsidP="00E13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948" w:type="dxa"/>
          </w:tcPr>
          <w:p w14:paraId="0DD5BAED" w14:textId="49CD146F" w:rsidR="006872A6" w:rsidRDefault="006872A6" w:rsidP="00E13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Before</w:t>
            </w:r>
            <w:r w:rsidR="00645AC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Section 11 meeting</w:t>
            </w:r>
          </w:p>
        </w:tc>
      </w:tr>
      <w:tr w:rsidR="00E03CA6" w14:paraId="01386CFD" w14:textId="77777777" w:rsidTr="00E03CA6">
        <w:tc>
          <w:tcPr>
            <w:tcW w:w="2435" w:type="dxa"/>
          </w:tcPr>
          <w:p w14:paraId="653FC34D" w14:textId="43F1B44C" w:rsidR="00E03CA6" w:rsidRDefault="004D5C14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Parish Brochure </w:t>
            </w:r>
            <w:r w:rsidR="00C86A38">
              <w:rPr>
                <w:rFonts w:cstheme="minorHAnsi"/>
                <w:sz w:val="28"/>
                <w:szCs w:val="28"/>
              </w:rPr>
              <w:t>Booklet</w:t>
            </w:r>
          </w:p>
        </w:tc>
        <w:tc>
          <w:tcPr>
            <w:tcW w:w="2243" w:type="dxa"/>
          </w:tcPr>
          <w:p w14:paraId="5A345C87" w14:textId="5566EDC4" w:rsidR="00E03CA6" w:rsidRDefault="00C86A38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</w:t>
            </w:r>
          </w:p>
        </w:tc>
        <w:tc>
          <w:tcPr>
            <w:tcW w:w="2693" w:type="dxa"/>
          </w:tcPr>
          <w:p w14:paraId="141699F0" w14:textId="41D98838" w:rsidR="00E03CA6" w:rsidRDefault="00C86A38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948" w:type="dxa"/>
          </w:tcPr>
          <w:p w14:paraId="25CE950A" w14:textId="1370DF51" w:rsidR="00E03CA6" w:rsidRDefault="00C86A38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Section 11 meeting</w:t>
            </w:r>
          </w:p>
        </w:tc>
      </w:tr>
      <w:tr w:rsidR="00AB70A7" w14:paraId="6DE4D4F7" w14:textId="77777777" w:rsidTr="00E03CA6">
        <w:tc>
          <w:tcPr>
            <w:tcW w:w="2435" w:type="dxa"/>
          </w:tcPr>
          <w:p w14:paraId="0F6CEF55" w14:textId="7779CC2C" w:rsidR="00AB70A7" w:rsidRDefault="00AB70A7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Examples of Brochures</w:t>
            </w:r>
          </w:p>
        </w:tc>
        <w:tc>
          <w:tcPr>
            <w:tcW w:w="2243" w:type="dxa"/>
          </w:tcPr>
          <w:p w14:paraId="61263DA9" w14:textId="0FBB1715" w:rsidR="00AB70A7" w:rsidRDefault="00AB70A7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Archdeacon</w:t>
            </w:r>
            <w:r w:rsidR="00B940A4">
              <w:rPr>
                <w:rFonts w:cstheme="minorHAnsi"/>
                <w:sz w:val="28"/>
                <w:szCs w:val="28"/>
              </w:rPr>
              <w:t>’</w:t>
            </w:r>
            <w:r>
              <w:rPr>
                <w:rFonts w:cstheme="minorHAnsi"/>
                <w:sz w:val="28"/>
                <w:szCs w:val="28"/>
              </w:rPr>
              <w:t>s Office</w:t>
            </w:r>
          </w:p>
        </w:tc>
        <w:tc>
          <w:tcPr>
            <w:tcW w:w="2693" w:type="dxa"/>
          </w:tcPr>
          <w:p w14:paraId="13185590" w14:textId="152A4A14" w:rsidR="00AB70A7" w:rsidRDefault="00AB70A7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PCC </w:t>
            </w:r>
            <w:r w:rsidR="0072188A">
              <w:rPr>
                <w:rFonts w:cstheme="minorHAnsi"/>
                <w:sz w:val="28"/>
                <w:szCs w:val="28"/>
              </w:rPr>
              <w:t>Secretary</w:t>
            </w:r>
          </w:p>
        </w:tc>
        <w:tc>
          <w:tcPr>
            <w:tcW w:w="2948" w:type="dxa"/>
          </w:tcPr>
          <w:p w14:paraId="27972EA2" w14:textId="22F54A0E" w:rsidR="00AB70A7" w:rsidRDefault="0072188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Section 11 meeting</w:t>
            </w:r>
          </w:p>
        </w:tc>
      </w:tr>
      <w:tr w:rsidR="00E03CA6" w14:paraId="3F7BE343" w14:textId="77777777" w:rsidTr="00E03CA6">
        <w:tc>
          <w:tcPr>
            <w:tcW w:w="2435" w:type="dxa"/>
          </w:tcPr>
          <w:p w14:paraId="2D618C20" w14:textId="2455B4AE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Parish Profile</w:t>
            </w:r>
          </w:p>
        </w:tc>
        <w:tc>
          <w:tcPr>
            <w:tcW w:w="2243" w:type="dxa"/>
          </w:tcPr>
          <w:p w14:paraId="12497F72" w14:textId="45CB110E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693" w:type="dxa"/>
          </w:tcPr>
          <w:p w14:paraId="75F57D61" w14:textId="4B776AD1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 and Archdeaon</w:t>
            </w:r>
            <w:r w:rsidR="00B940A4">
              <w:rPr>
                <w:rFonts w:cstheme="minorHAnsi"/>
                <w:sz w:val="28"/>
                <w:szCs w:val="28"/>
              </w:rPr>
              <w:t>’</w:t>
            </w:r>
            <w:r>
              <w:rPr>
                <w:rFonts w:cstheme="minorHAnsi"/>
                <w:sz w:val="28"/>
                <w:szCs w:val="28"/>
              </w:rPr>
              <w:t>s Office</w:t>
            </w:r>
          </w:p>
        </w:tc>
        <w:tc>
          <w:tcPr>
            <w:tcW w:w="2948" w:type="dxa"/>
          </w:tcPr>
          <w:p w14:paraId="28AAE765" w14:textId="30570B34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Section 11 meeting</w:t>
            </w:r>
          </w:p>
        </w:tc>
      </w:tr>
      <w:tr w:rsidR="00E03CA6" w14:paraId="49D418B2" w14:textId="77777777" w:rsidTr="00E03CA6">
        <w:tc>
          <w:tcPr>
            <w:tcW w:w="2435" w:type="dxa"/>
          </w:tcPr>
          <w:p w14:paraId="0ECA4574" w14:textId="123C3910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34</w:t>
            </w:r>
          </w:p>
        </w:tc>
        <w:tc>
          <w:tcPr>
            <w:tcW w:w="2243" w:type="dxa"/>
          </w:tcPr>
          <w:p w14:paraId="00D72AE4" w14:textId="56F28F65" w:rsidR="00E03CA6" w:rsidRDefault="00993ACA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693" w:type="dxa"/>
          </w:tcPr>
          <w:p w14:paraId="20EB759A" w14:textId="73B1B00B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</w:t>
            </w:r>
            <w:r w:rsidR="00CC2B69">
              <w:rPr>
                <w:rFonts w:cstheme="minorHAnsi"/>
                <w:sz w:val="28"/>
                <w:szCs w:val="28"/>
              </w:rPr>
              <w:t xml:space="preserve"> and Archdeacon’s Office</w:t>
            </w:r>
          </w:p>
        </w:tc>
        <w:tc>
          <w:tcPr>
            <w:tcW w:w="2948" w:type="dxa"/>
          </w:tcPr>
          <w:p w14:paraId="599525B3" w14:textId="758D306F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Section 11 meeting</w:t>
            </w:r>
          </w:p>
        </w:tc>
      </w:tr>
      <w:tr w:rsidR="00E03CA6" w14:paraId="6886E580" w14:textId="77777777" w:rsidTr="00E03CA6">
        <w:tc>
          <w:tcPr>
            <w:tcW w:w="2435" w:type="dxa"/>
          </w:tcPr>
          <w:p w14:paraId="68C453B5" w14:textId="7A74EAF6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Brochure</w:t>
            </w:r>
          </w:p>
        </w:tc>
        <w:tc>
          <w:tcPr>
            <w:tcW w:w="2243" w:type="dxa"/>
          </w:tcPr>
          <w:p w14:paraId="4ECC27EF" w14:textId="1C7A031F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PCC Secretary</w:t>
            </w:r>
          </w:p>
        </w:tc>
        <w:tc>
          <w:tcPr>
            <w:tcW w:w="2693" w:type="dxa"/>
          </w:tcPr>
          <w:p w14:paraId="64E7D44A" w14:textId="669E1F66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 and Archdeacon</w:t>
            </w:r>
            <w:r w:rsidR="00B940A4">
              <w:rPr>
                <w:rFonts w:cstheme="minorHAnsi"/>
                <w:sz w:val="28"/>
                <w:szCs w:val="28"/>
              </w:rPr>
              <w:t>’</w:t>
            </w:r>
            <w:r>
              <w:rPr>
                <w:rFonts w:cstheme="minorHAnsi"/>
                <w:sz w:val="28"/>
                <w:szCs w:val="28"/>
              </w:rPr>
              <w:t>s Office</w:t>
            </w:r>
          </w:p>
        </w:tc>
        <w:tc>
          <w:tcPr>
            <w:tcW w:w="2948" w:type="dxa"/>
          </w:tcPr>
          <w:p w14:paraId="0924EC38" w14:textId="6723ECB1" w:rsidR="00E03CA6" w:rsidRDefault="000932B1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Section 12 meeting</w:t>
            </w:r>
          </w:p>
        </w:tc>
      </w:tr>
      <w:tr w:rsidR="00E03CA6" w14:paraId="65274639" w14:textId="77777777" w:rsidTr="00E03CA6">
        <w:tc>
          <w:tcPr>
            <w:tcW w:w="2435" w:type="dxa"/>
          </w:tcPr>
          <w:p w14:paraId="1A1F5271" w14:textId="3DFBE4E1" w:rsidR="00E03CA6" w:rsidRDefault="006872A6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Welcoming Your New Priest</w:t>
            </w:r>
          </w:p>
        </w:tc>
        <w:tc>
          <w:tcPr>
            <w:tcW w:w="2243" w:type="dxa"/>
          </w:tcPr>
          <w:p w14:paraId="3EAA84F4" w14:textId="4BAC40FD" w:rsidR="00E03CA6" w:rsidRDefault="00E71889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Diocesan Office</w:t>
            </w:r>
          </w:p>
        </w:tc>
        <w:tc>
          <w:tcPr>
            <w:tcW w:w="2693" w:type="dxa"/>
          </w:tcPr>
          <w:p w14:paraId="22150802" w14:textId="1050F846" w:rsidR="00E03CA6" w:rsidRDefault="00E71889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Churchwardens</w:t>
            </w:r>
          </w:p>
        </w:tc>
        <w:tc>
          <w:tcPr>
            <w:tcW w:w="2948" w:type="dxa"/>
          </w:tcPr>
          <w:p w14:paraId="2EBB5E8E" w14:textId="3154881C" w:rsidR="00E03CA6" w:rsidRDefault="00E71889" w:rsidP="002F6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Once announcemnt has been made</w:t>
            </w:r>
          </w:p>
        </w:tc>
      </w:tr>
    </w:tbl>
    <w:p w14:paraId="4C9A5FDB" w14:textId="77777777" w:rsidR="002F64CC" w:rsidRDefault="002F64CC" w:rsidP="002F64CC">
      <w:pPr>
        <w:ind w:left="2880" w:hanging="2880"/>
        <w:rPr>
          <w:rFonts w:cstheme="minorHAnsi"/>
          <w:sz w:val="28"/>
          <w:szCs w:val="28"/>
        </w:rPr>
      </w:pPr>
    </w:p>
    <w:p w14:paraId="4EC8E9BB" w14:textId="5B91AB6F" w:rsidR="00645AC5" w:rsidRDefault="00645AC5" w:rsidP="00645A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more detailed booklet exp</w:t>
      </w:r>
      <w:r w:rsidR="00CC2B69">
        <w:rPr>
          <w:rFonts w:cstheme="minorHAnsi"/>
          <w:sz w:val="28"/>
          <w:szCs w:val="28"/>
        </w:rPr>
        <w:t>lain</w:t>
      </w:r>
      <w:r>
        <w:rPr>
          <w:rFonts w:cstheme="minorHAnsi"/>
          <w:sz w:val="28"/>
          <w:szCs w:val="28"/>
        </w:rPr>
        <w:t>ing the legal processes involved in the vacany can be found on the dioces</w:t>
      </w:r>
      <w:r w:rsidR="00C46F8D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 xml:space="preserve"> website.</w:t>
      </w:r>
    </w:p>
    <w:p w14:paraId="18F4053D" w14:textId="6F881804" w:rsidR="00D12C09" w:rsidRDefault="00D12C09" w:rsidP="00336380">
      <w:pPr>
        <w:rPr>
          <w:rFonts w:cstheme="minorHAnsi"/>
          <w:sz w:val="28"/>
          <w:szCs w:val="28"/>
        </w:rPr>
      </w:pPr>
    </w:p>
    <w:sectPr w:rsidR="00D12C09" w:rsidSect="00E16E0E">
      <w:headerReference w:type="default" r:id="rId14"/>
      <w:footerReference w:type="default" r:id="rId15"/>
      <w:pgSz w:w="11906" w:h="16838"/>
      <w:pgMar w:top="720" w:right="720" w:bottom="720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B341" w14:textId="77777777" w:rsidR="0017440F" w:rsidRDefault="0017440F" w:rsidP="0012306C">
      <w:pPr>
        <w:spacing w:after="0" w:line="240" w:lineRule="auto"/>
      </w:pPr>
      <w:r>
        <w:separator/>
      </w:r>
    </w:p>
  </w:endnote>
  <w:endnote w:type="continuationSeparator" w:id="0">
    <w:p w14:paraId="4F030ADE" w14:textId="77777777" w:rsidR="0017440F" w:rsidRDefault="0017440F" w:rsidP="0012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88C2" w14:textId="174B6A3B" w:rsidR="00E16E0E" w:rsidRDefault="00E16E0E">
    <w:pPr>
      <w:pStyle w:val="Footer"/>
    </w:pPr>
    <w:r>
      <w:t>December 2024</w:t>
    </w:r>
  </w:p>
  <w:p w14:paraId="7284A358" w14:textId="77777777" w:rsidR="00E16E0E" w:rsidRDefault="00E16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BA15" w14:textId="77777777" w:rsidR="0017440F" w:rsidRDefault="0017440F" w:rsidP="0012306C">
      <w:pPr>
        <w:spacing w:after="0" w:line="240" w:lineRule="auto"/>
      </w:pPr>
      <w:r>
        <w:separator/>
      </w:r>
    </w:p>
  </w:footnote>
  <w:footnote w:type="continuationSeparator" w:id="0">
    <w:p w14:paraId="3BD8CD17" w14:textId="77777777" w:rsidR="0017440F" w:rsidRDefault="0017440F" w:rsidP="0012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90B5" w14:textId="77777777" w:rsidR="0012306C" w:rsidRDefault="0012306C" w:rsidP="001230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134C"/>
    <w:multiLevelType w:val="multilevel"/>
    <w:tmpl w:val="DE782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852"/>
    <w:multiLevelType w:val="multilevel"/>
    <w:tmpl w:val="DBBC5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04274"/>
    <w:multiLevelType w:val="multilevel"/>
    <w:tmpl w:val="2E4C8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B6929"/>
    <w:multiLevelType w:val="multilevel"/>
    <w:tmpl w:val="2CC25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568EC"/>
    <w:multiLevelType w:val="multilevel"/>
    <w:tmpl w:val="ECC6F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B00A4"/>
    <w:multiLevelType w:val="hybridMultilevel"/>
    <w:tmpl w:val="93C0A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563244"/>
    <w:multiLevelType w:val="hybridMultilevel"/>
    <w:tmpl w:val="683635F6"/>
    <w:lvl w:ilvl="0" w:tplc="5838B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A002E"/>
    <w:multiLevelType w:val="hybridMultilevel"/>
    <w:tmpl w:val="E932B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15892"/>
    <w:multiLevelType w:val="multilevel"/>
    <w:tmpl w:val="4A44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61C5B"/>
    <w:multiLevelType w:val="multilevel"/>
    <w:tmpl w:val="FA2AD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056681">
    <w:abstractNumId w:val="7"/>
  </w:num>
  <w:num w:numId="2" w16cid:durableId="1673944913">
    <w:abstractNumId w:val="8"/>
  </w:num>
  <w:num w:numId="3" w16cid:durableId="1234970775">
    <w:abstractNumId w:val="4"/>
  </w:num>
  <w:num w:numId="4" w16cid:durableId="1609965103">
    <w:abstractNumId w:val="3"/>
  </w:num>
  <w:num w:numId="5" w16cid:durableId="926186952">
    <w:abstractNumId w:val="2"/>
  </w:num>
  <w:num w:numId="6" w16cid:durableId="1495532370">
    <w:abstractNumId w:val="0"/>
  </w:num>
  <w:num w:numId="7" w16cid:durableId="22098751">
    <w:abstractNumId w:val="1"/>
  </w:num>
  <w:num w:numId="8" w16cid:durableId="1333921091">
    <w:abstractNumId w:val="9"/>
  </w:num>
  <w:num w:numId="9" w16cid:durableId="1594782454">
    <w:abstractNumId w:val="6"/>
  </w:num>
  <w:num w:numId="10" w16cid:durableId="935601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6C"/>
    <w:rsid w:val="00026CC5"/>
    <w:rsid w:val="00031ED0"/>
    <w:rsid w:val="00066B8E"/>
    <w:rsid w:val="000932B1"/>
    <w:rsid w:val="000C4A1A"/>
    <w:rsid w:val="000C4A5A"/>
    <w:rsid w:val="000C6267"/>
    <w:rsid w:val="000E7329"/>
    <w:rsid w:val="000F5BC3"/>
    <w:rsid w:val="0012306C"/>
    <w:rsid w:val="00132436"/>
    <w:rsid w:val="0013779F"/>
    <w:rsid w:val="00161A13"/>
    <w:rsid w:val="0017440F"/>
    <w:rsid w:val="001A2184"/>
    <w:rsid w:val="001C2124"/>
    <w:rsid w:val="001C43AE"/>
    <w:rsid w:val="001D02B0"/>
    <w:rsid w:val="001F31E6"/>
    <w:rsid w:val="00245F03"/>
    <w:rsid w:val="002578F2"/>
    <w:rsid w:val="002C5A70"/>
    <w:rsid w:val="002C5D2E"/>
    <w:rsid w:val="002D4A91"/>
    <w:rsid w:val="002F64CC"/>
    <w:rsid w:val="00336380"/>
    <w:rsid w:val="003543F7"/>
    <w:rsid w:val="00354C88"/>
    <w:rsid w:val="003C21D6"/>
    <w:rsid w:val="003E3BF7"/>
    <w:rsid w:val="003E4B31"/>
    <w:rsid w:val="003E62B5"/>
    <w:rsid w:val="004214F2"/>
    <w:rsid w:val="00454C7B"/>
    <w:rsid w:val="00456767"/>
    <w:rsid w:val="00461805"/>
    <w:rsid w:val="004D24AC"/>
    <w:rsid w:val="004D5C14"/>
    <w:rsid w:val="004F14AF"/>
    <w:rsid w:val="0053315C"/>
    <w:rsid w:val="005606B7"/>
    <w:rsid w:val="00564541"/>
    <w:rsid w:val="00573560"/>
    <w:rsid w:val="005B6EAD"/>
    <w:rsid w:val="005E574E"/>
    <w:rsid w:val="005E79C2"/>
    <w:rsid w:val="005F4506"/>
    <w:rsid w:val="00645AC5"/>
    <w:rsid w:val="006474E2"/>
    <w:rsid w:val="00664A63"/>
    <w:rsid w:val="006872A6"/>
    <w:rsid w:val="006F7751"/>
    <w:rsid w:val="0072188A"/>
    <w:rsid w:val="007861CE"/>
    <w:rsid w:val="007A2905"/>
    <w:rsid w:val="007C52B5"/>
    <w:rsid w:val="00877718"/>
    <w:rsid w:val="00896CEE"/>
    <w:rsid w:val="008B3228"/>
    <w:rsid w:val="008B5E72"/>
    <w:rsid w:val="0090234B"/>
    <w:rsid w:val="00934BB3"/>
    <w:rsid w:val="00966189"/>
    <w:rsid w:val="009779B1"/>
    <w:rsid w:val="009803C6"/>
    <w:rsid w:val="00993ACA"/>
    <w:rsid w:val="009B3509"/>
    <w:rsid w:val="00A4297A"/>
    <w:rsid w:val="00A609A2"/>
    <w:rsid w:val="00AB70A7"/>
    <w:rsid w:val="00B1317E"/>
    <w:rsid w:val="00B54889"/>
    <w:rsid w:val="00B81FCE"/>
    <w:rsid w:val="00B940A4"/>
    <w:rsid w:val="00BB72E1"/>
    <w:rsid w:val="00BC23DB"/>
    <w:rsid w:val="00BC35A2"/>
    <w:rsid w:val="00C3448D"/>
    <w:rsid w:val="00C46F8D"/>
    <w:rsid w:val="00C5047D"/>
    <w:rsid w:val="00C848BA"/>
    <w:rsid w:val="00C86A38"/>
    <w:rsid w:val="00CA1841"/>
    <w:rsid w:val="00CC05C8"/>
    <w:rsid w:val="00CC2B69"/>
    <w:rsid w:val="00CD5B95"/>
    <w:rsid w:val="00D051B1"/>
    <w:rsid w:val="00D12C09"/>
    <w:rsid w:val="00D27EE3"/>
    <w:rsid w:val="00D576B3"/>
    <w:rsid w:val="00D709C0"/>
    <w:rsid w:val="00DA1448"/>
    <w:rsid w:val="00DB2A8C"/>
    <w:rsid w:val="00E03CA6"/>
    <w:rsid w:val="00E16E0E"/>
    <w:rsid w:val="00E23C66"/>
    <w:rsid w:val="00E5218D"/>
    <w:rsid w:val="00E71889"/>
    <w:rsid w:val="00EB3C22"/>
    <w:rsid w:val="00EC09AB"/>
    <w:rsid w:val="00EE4C54"/>
    <w:rsid w:val="00F22EA2"/>
    <w:rsid w:val="00F33F8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A232D5"/>
  <w15:chartTrackingRefBased/>
  <w15:docId w15:val="{B8D4C601-8C40-4C89-B028-E1DD5DE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06C"/>
  </w:style>
  <w:style w:type="character" w:customStyle="1" w:styleId="eop">
    <w:name w:val="eop"/>
    <w:basedOn w:val="DefaultParagraphFont"/>
    <w:rsid w:val="0012306C"/>
  </w:style>
  <w:style w:type="paragraph" w:styleId="Header">
    <w:name w:val="header"/>
    <w:basedOn w:val="Normal"/>
    <w:link w:val="HeaderChar"/>
    <w:uiPriority w:val="99"/>
    <w:unhideWhenUsed/>
    <w:rsid w:val="0012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6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2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6C"/>
    <w:rPr>
      <w:noProof/>
    </w:rPr>
  </w:style>
  <w:style w:type="paragraph" w:styleId="ListParagraph">
    <w:name w:val="List Paragraph"/>
    <w:basedOn w:val="Normal"/>
    <w:uiPriority w:val="34"/>
    <w:qFormat/>
    <w:rsid w:val="000C4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A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3C22"/>
    <w:pPr>
      <w:spacing w:after="0" w:line="240" w:lineRule="auto"/>
    </w:pPr>
    <w:rPr>
      <w:noProof/>
    </w:rPr>
  </w:style>
  <w:style w:type="character" w:customStyle="1" w:styleId="tabchar">
    <w:name w:val="tabchar"/>
    <w:basedOn w:val="DefaultParagraphFont"/>
    <w:rsid w:val="00EB3C22"/>
  </w:style>
  <w:style w:type="paragraph" w:styleId="BalloonText">
    <w:name w:val="Balloon Text"/>
    <w:basedOn w:val="Normal"/>
    <w:link w:val="BalloonTextChar"/>
    <w:uiPriority w:val="99"/>
    <w:semiHidden/>
    <w:unhideWhenUsed/>
    <w:rsid w:val="00CC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C8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31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7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mma.shearwood@leeds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orah.thorley@leeds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7761-0FD5-42BE-B356-4C8E360D1AE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44cfca4-f43d-424b-9760-bf6aa177fc63"/>
    <ds:schemaRef ds:uri="128d024a-dad8-4a95-a71a-82035978da0d"/>
    <ds:schemaRef ds:uri="http://www.w3.org/XML/1998/namespace"/>
    <ds:schemaRef ds:uri="378279af-6938-494b-b949-ba9880beab67"/>
    <ds:schemaRef ds:uri="65190a07-dab6-4dc7-b7e0-e7a87bf354fc"/>
  </ds:schemaRefs>
</ds:datastoreItem>
</file>

<file path=customXml/itemProps2.xml><?xml version="1.0" encoding="utf-8"?>
<ds:datastoreItem xmlns:ds="http://schemas.openxmlformats.org/officeDocument/2006/customXml" ds:itemID="{5BDFB8C2-407D-41F4-844A-3442363A4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CC6C3-60FD-4376-B2E1-DA61BF67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4C147-0AF6-495A-97F0-830BD33BB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Bleasdale</dc:creator>
  <cp:keywords/>
  <dc:description/>
  <cp:lastModifiedBy>Deborah Thorley</cp:lastModifiedBy>
  <cp:revision>37</cp:revision>
  <cp:lastPrinted>2023-03-28T09:21:00Z</cp:lastPrinted>
  <dcterms:created xsi:type="dcterms:W3CDTF">2023-05-10T10:43:00Z</dcterms:created>
  <dcterms:modified xsi:type="dcterms:W3CDTF">2025-01-15T10:58:00Z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Order">
    <vt:r8>1096800</vt:r8>
  </property>
  <property fmtid="{D5CDD505-2E9C-101B-9397-08002B2CF9AE}" pid="4" name="MediaServiceImageTags">
    <vt:lpwstr/>
  </property>
</Properties>
</file>