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96"/>
        <w:tblW w:w="0" w:type="auto"/>
        <w:tblLook w:val="04A0" w:firstRow="1" w:lastRow="0" w:firstColumn="1" w:lastColumn="0" w:noHBand="0" w:noVBand="1"/>
      </w:tblPr>
      <w:tblGrid>
        <w:gridCol w:w="9628"/>
      </w:tblGrid>
      <w:tr w:rsidR="00C44449" w:rsidTr="002671CC">
        <w:trPr>
          <w:trHeight w:val="841"/>
        </w:trPr>
        <w:tc>
          <w:tcPr>
            <w:tcW w:w="9628" w:type="dxa"/>
          </w:tcPr>
          <w:p w:rsidR="00C44449" w:rsidRDefault="00C44449" w:rsidP="002671CC"/>
          <w:p w:rsidR="00C44449" w:rsidRPr="00EF497A" w:rsidRDefault="00C44449" w:rsidP="002671CC">
            <w:pPr>
              <w:rPr>
                <w:b/>
                <w:sz w:val="28"/>
                <w:szCs w:val="28"/>
              </w:rPr>
            </w:pPr>
            <w:r w:rsidRPr="00EF497A">
              <w:rPr>
                <w:sz w:val="28"/>
                <w:szCs w:val="28"/>
              </w:rPr>
              <w:t xml:space="preserve">                                       </w:t>
            </w:r>
            <w:r>
              <w:rPr>
                <w:sz w:val="28"/>
                <w:szCs w:val="28"/>
              </w:rPr>
              <w:t xml:space="preserve">                </w:t>
            </w:r>
            <w:r w:rsidRPr="00EF497A">
              <w:rPr>
                <w:b/>
                <w:sz w:val="28"/>
                <w:szCs w:val="28"/>
              </w:rPr>
              <w:t>INSERT CHURCH NAME:</w:t>
            </w:r>
          </w:p>
        </w:tc>
      </w:tr>
    </w:tbl>
    <w:p w:rsidR="00C44449" w:rsidRDefault="00C44449" w:rsidP="00C44449">
      <w:pPr>
        <w:pStyle w:val="Default"/>
        <w:rPr>
          <w:rFonts w:ascii="Open Sans" w:hAnsi="Open Sans" w:cs="Open Sans"/>
          <w:b/>
          <w:sz w:val="36"/>
          <w:szCs w:val="36"/>
        </w:rPr>
      </w:pPr>
    </w:p>
    <w:p w:rsidR="006A769A" w:rsidRPr="00C44449" w:rsidRDefault="006A769A" w:rsidP="006A769A">
      <w:pPr>
        <w:spacing w:after="0"/>
        <w:rPr>
          <w:rFonts w:ascii="Arial" w:hAnsi="Arial" w:cs="Arial"/>
          <w:b/>
          <w:sz w:val="36"/>
          <w:szCs w:val="36"/>
        </w:rPr>
      </w:pPr>
    </w:p>
    <w:p w:rsidR="006A769A" w:rsidRDefault="000920C1" w:rsidP="006A769A">
      <w:pPr>
        <w:jc w:val="center"/>
        <w:rPr>
          <w:rFonts w:ascii="Arial" w:hAnsi="Arial" w:cs="Arial"/>
          <w:b/>
          <w:sz w:val="36"/>
          <w:szCs w:val="36"/>
        </w:rPr>
      </w:pPr>
      <w:r w:rsidRPr="00C44449">
        <w:rPr>
          <w:rFonts w:ascii="Arial" w:hAnsi="Arial" w:cs="Arial"/>
          <w:b/>
          <w:sz w:val="36"/>
          <w:szCs w:val="36"/>
        </w:rPr>
        <w:t xml:space="preserve">MONEY </w:t>
      </w:r>
      <w:r w:rsidR="006A769A" w:rsidRPr="00C44449">
        <w:rPr>
          <w:rFonts w:ascii="Arial" w:hAnsi="Arial" w:cs="Arial"/>
          <w:b/>
          <w:sz w:val="36"/>
          <w:szCs w:val="36"/>
        </w:rPr>
        <w:t>HANDLING POLICY</w:t>
      </w:r>
    </w:p>
    <w:p w:rsidR="00C44449" w:rsidRPr="00C44449" w:rsidRDefault="00C44449" w:rsidP="006A769A">
      <w:pPr>
        <w:jc w:val="center"/>
        <w:rPr>
          <w:rFonts w:ascii="Arial" w:hAnsi="Arial" w:cs="Arial"/>
          <w:b/>
          <w:sz w:val="36"/>
          <w:szCs w:val="36"/>
        </w:rPr>
      </w:pPr>
    </w:p>
    <w:p w:rsidR="006A769A" w:rsidRDefault="006A769A" w:rsidP="006A769A">
      <w:pPr>
        <w:numPr>
          <w:ilvl w:val="0"/>
          <w:numId w:val="10"/>
        </w:numPr>
        <w:spacing w:after="0" w:line="240" w:lineRule="auto"/>
        <w:rPr>
          <w:rFonts w:ascii="Arial" w:hAnsi="Arial" w:cs="Arial"/>
          <w:b/>
        </w:rPr>
      </w:pPr>
      <w:r w:rsidRPr="00C44449">
        <w:rPr>
          <w:rFonts w:ascii="Arial" w:hAnsi="Arial" w:cs="Arial"/>
          <w:b/>
        </w:rPr>
        <w:t>Introduction:</w:t>
      </w:r>
    </w:p>
    <w:p w:rsidR="00C44449" w:rsidRPr="00C44449" w:rsidRDefault="00C44449" w:rsidP="00C44449">
      <w:pPr>
        <w:spacing w:after="0" w:line="240" w:lineRule="auto"/>
        <w:ind w:left="720"/>
        <w:rPr>
          <w:rFonts w:ascii="Arial" w:hAnsi="Arial" w:cs="Arial"/>
          <w:b/>
        </w:rPr>
      </w:pPr>
    </w:p>
    <w:p w:rsidR="006A769A" w:rsidRPr="00C44449" w:rsidRDefault="006A769A" w:rsidP="006A769A">
      <w:pPr>
        <w:spacing w:after="0"/>
        <w:ind w:left="720"/>
        <w:rPr>
          <w:rFonts w:ascii="Arial" w:hAnsi="Arial" w:cs="Arial"/>
        </w:rPr>
      </w:pPr>
      <w:r w:rsidRPr="00C44449">
        <w:rPr>
          <w:rFonts w:ascii="Arial" w:hAnsi="Arial" w:cs="Arial"/>
        </w:rPr>
        <w:t>This formal Money-Handling Policy is designed to ensure that it is clear how cash, cheques and electronic payments are dealt with.</w:t>
      </w:r>
    </w:p>
    <w:p w:rsidR="006A769A" w:rsidRPr="00C44449" w:rsidRDefault="006A769A" w:rsidP="006A769A">
      <w:pPr>
        <w:spacing w:after="0"/>
        <w:rPr>
          <w:rFonts w:ascii="Arial" w:hAnsi="Arial" w:cs="Arial"/>
          <w:u w:val="single"/>
        </w:rPr>
      </w:pPr>
      <w:bookmarkStart w:id="0" w:name="_GoBack"/>
      <w:bookmarkEnd w:id="0"/>
    </w:p>
    <w:p w:rsidR="006A769A" w:rsidRDefault="006A769A" w:rsidP="006A769A">
      <w:pPr>
        <w:numPr>
          <w:ilvl w:val="0"/>
          <w:numId w:val="10"/>
        </w:numPr>
        <w:spacing w:after="0" w:line="240" w:lineRule="auto"/>
        <w:rPr>
          <w:rFonts w:ascii="Arial" w:hAnsi="Arial" w:cs="Arial"/>
          <w:b/>
        </w:rPr>
      </w:pPr>
      <w:r w:rsidRPr="00C44449">
        <w:rPr>
          <w:rFonts w:ascii="Arial" w:hAnsi="Arial" w:cs="Arial"/>
          <w:b/>
        </w:rPr>
        <w:t>Collections at Services:</w:t>
      </w:r>
    </w:p>
    <w:p w:rsidR="00C44449" w:rsidRPr="00C44449" w:rsidRDefault="00C44449" w:rsidP="00C44449">
      <w:pPr>
        <w:spacing w:after="0" w:line="240" w:lineRule="auto"/>
        <w:ind w:left="720"/>
        <w:rPr>
          <w:rFonts w:ascii="Arial" w:hAnsi="Arial" w:cs="Arial"/>
          <w:b/>
        </w:rPr>
      </w:pPr>
    </w:p>
    <w:p w:rsidR="006A769A" w:rsidRPr="00C44449" w:rsidRDefault="006A769A" w:rsidP="006A769A">
      <w:pPr>
        <w:pStyle w:val="ListParagraph"/>
        <w:numPr>
          <w:ilvl w:val="0"/>
          <w:numId w:val="12"/>
        </w:numPr>
        <w:spacing w:after="0" w:line="240" w:lineRule="auto"/>
        <w:rPr>
          <w:rFonts w:ascii="Arial" w:hAnsi="Arial" w:cs="Arial"/>
          <w:u w:val="single"/>
        </w:rPr>
      </w:pPr>
      <w:r w:rsidRPr="00C44449">
        <w:rPr>
          <w:rFonts w:ascii="Arial" w:hAnsi="Arial" w:cs="Arial"/>
        </w:rPr>
        <w:t>Money collected at services should be counted by two responsible people in the presence of each other (the “Cash Counters”), appointed by the PCC for that purpose.</w:t>
      </w:r>
    </w:p>
    <w:p w:rsidR="006A769A" w:rsidRPr="00C44449" w:rsidRDefault="006A769A" w:rsidP="006A769A">
      <w:pPr>
        <w:pStyle w:val="ListParagraph"/>
        <w:numPr>
          <w:ilvl w:val="0"/>
          <w:numId w:val="12"/>
        </w:numPr>
        <w:spacing w:after="0" w:line="240" w:lineRule="auto"/>
        <w:rPr>
          <w:rFonts w:ascii="Arial" w:hAnsi="Arial" w:cs="Arial"/>
          <w:u w:val="single"/>
        </w:rPr>
      </w:pPr>
      <w:r w:rsidRPr="00C44449">
        <w:rPr>
          <w:rFonts w:ascii="Arial" w:hAnsi="Arial" w:cs="Arial"/>
        </w:rPr>
        <w:t>That count must take place before the money leaves the church premises and as soon as practicable.</w:t>
      </w:r>
    </w:p>
    <w:p w:rsidR="006A769A" w:rsidRPr="00C44449" w:rsidRDefault="006A769A" w:rsidP="006A769A">
      <w:pPr>
        <w:pStyle w:val="ListParagraph"/>
        <w:numPr>
          <w:ilvl w:val="0"/>
          <w:numId w:val="12"/>
        </w:numPr>
        <w:spacing w:after="0" w:line="240" w:lineRule="auto"/>
        <w:rPr>
          <w:rFonts w:ascii="Arial" w:hAnsi="Arial" w:cs="Arial"/>
          <w:u w:val="single"/>
        </w:rPr>
      </w:pPr>
      <w:r w:rsidRPr="00C44449">
        <w:rPr>
          <w:rFonts w:ascii="Arial" w:hAnsi="Arial" w:cs="Arial"/>
        </w:rPr>
        <w:t>The result of that count must be recorded in the Church Service Book and the Weekly Finance Sheet and both signed by that week’s Cash Counters. The Cash Counters must not be of the same family as each other.</w:t>
      </w:r>
    </w:p>
    <w:p w:rsidR="006A769A" w:rsidRPr="00C44449" w:rsidRDefault="006A769A" w:rsidP="006A769A">
      <w:pPr>
        <w:pStyle w:val="ListParagraph"/>
        <w:numPr>
          <w:ilvl w:val="0"/>
          <w:numId w:val="12"/>
        </w:numPr>
        <w:spacing w:after="0" w:line="240" w:lineRule="auto"/>
        <w:rPr>
          <w:rFonts w:ascii="Arial" w:hAnsi="Arial" w:cs="Arial"/>
          <w:u w:val="single"/>
        </w:rPr>
      </w:pPr>
      <w:r w:rsidRPr="00C44449">
        <w:rPr>
          <w:rFonts w:ascii="Arial" w:hAnsi="Arial" w:cs="Arial"/>
        </w:rPr>
        <w:t>The money collected and counted to be banked by them in accordance with section 3. The person who banks the money must not be of the same family as the Cash Counters for that money.</w:t>
      </w:r>
    </w:p>
    <w:p w:rsidR="006A769A" w:rsidRPr="00C44449" w:rsidRDefault="006A769A" w:rsidP="006A769A">
      <w:pPr>
        <w:spacing w:after="0"/>
        <w:ind w:left="1440" w:hanging="720"/>
        <w:rPr>
          <w:rFonts w:ascii="Arial" w:hAnsi="Arial" w:cs="Arial"/>
          <w:u w:val="single"/>
        </w:rPr>
      </w:pPr>
    </w:p>
    <w:p w:rsidR="006A769A" w:rsidRDefault="006A769A" w:rsidP="006A769A">
      <w:pPr>
        <w:numPr>
          <w:ilvl w:val="0"/>
          <w:numId w:val="10"/>
        </w:numPr>
        <w:spacing w:after="0" w:line="240" w:lineRule="auto"/>
        <w:rPr>
          <w:rFonts w:ascii="Arial" w:hAnsi="Arial" w:cs="Arial"/>
          <w:b/>
        </w:rPr>
      </w:pPr>
      <w:r w:rsidRPr="00C44449">
        <w:rPr>
          <w:rFonts w:ascii="Arial" w:hAnsi="Arial" w:cs="Arial"/>
          <w:b/>
        </w:rPr>
        <w:t>Banking:</w:t>
      </w:r>
    </w:p>
    <w:p w:rsidR="00C44449" w:rsidRPr="00C44449" w:rsidRDefault="00C44449" w:rsidP="00C44449">
      <w:pPr>
        <w:spacing w:after="0" w:line="240" w:lineRule="auto"/>
        <w:ind w:left="720"/>
        <w:rPr>
          <w:rFonts w:ascii="Arial" w:hAnsi="Arial" w:cs="Arial"/>
          <w:b/>
        </w:rPr>
      </w:pPr>
    </w:p>
    <w:p w:rsidR="006A769A" w:rsidRPr="00C44449" w:rsidRDefault="006A769A" w:rsidP="006A769A">
      <w:pPr>
        <w:spacing w:after="0"/>
        <w:ind w:left="720"/>
        <w:rPr>
          <w:rFonts w:ascii="Arial" w:hAnsi="Arial" w:cs="Arial"/>
        </w:rPr>
      </w:pPr>
      <w:r w:rsidRPr="00C44449">
        <w:rPr>
          <w:rFonts w:ascii="Arial" w:hAnsi="Arial" w:cs="Arial"/>
        </w:rPr>
        <w:t>The money collected under 2 above must be paid into the Bank with whom our church has its Current Account.</w:t>
      </w:r>
    </w:p>
    <w:p w:rsidR="006A769A" w:rsidRPr="00C44449" w:rsidRDefault="006A769A" w:rsidP="006A769A">
      <w:pPr>
        <w:spacing w:after="0"/>
        <w:ind w:left="720"/>
        <w:rPr>
          <w:rFonts w:ascii="Arial" w:hAnsi="Arial" w:cs="Arial"/>
        </w:rPr>
      </w:pPr>
    </w:p>
    <w:p w:rsidR="00C44449" w:rsidRPr="00C44449" w:rsidRDefault="006A769A" w:rsidP="006A769A">
      <w:pPr>
        <w:numPr>
          <w:ilvl w:val="0"/>
          <w:numId w:val="10"/>
        </w:numPr>
        <w:spacing w:after="0" w:line="240" w:lineRule="auto"/>
        <w:rPr>
          <w:rFonts w:ascii="Arial" w:hAnsi="Arial" w:cs="Arial"/>
        </w:rPr>
      </w:pPr>
      <w:r w:rsidRPr="00C44449">
        <w:rPr>
          <w:rFonts w:ascii="Arial" w:hAnsi="Arial" w:cs="Arial"/>
          <w:b/>
        </w:rPr>
        <w:t>Cheques:</w:t>
      </w:r>
    </w:p>
    <w:p w:rsidR="006A769A" w:rsidRPr="00C44449" w:rsidRDefault="006A769A" w:rsidP="00C44449">
      <w:pPr>
        <w:spacing w:after="0" w:line="240" w:lineRule="auto"/>
        <w:ind w:left="720"/>
        <w:rPr>
          <w:rFonts w:ascii="Arial" w:hAnsi="Arial" w:cs="Arial"/>
        </w:rPr>
      </w:pPr>
      <w:r w:rsidRPr="00C44449">
        <w:rPr>
          <w:rFonts w:ascii="Arial" w:hAnsi="Arial" w:cs="Arial"/>
          <w:u w:val="single"/>
        </w:rPr>
        <w:br/>
      </w:r>
      <w:r w:rsidRPr="00C44449">
        <w:rPr>
          <w:rFonts w:ascii="Arial" w:hAnsi="Arial" w:cs="Arial"/>
        </w:rPr>
        <w:t xml:space="preserve">Cheques drawn on any PCC account must be signed by two people.  Subject to section 6, the vicar, the Churchwardens and the PCC Treasurer will always be such signatories. The PCC may authorise (and de-authorise) other signatories from time to time. </w:t>
      </w:r>
    </w:p>
    <w:p w:rsidR="006A769A" w:rsidRPr="00C44449" w:rsidRDefault="006A769A" w:rsidP="006A769A">
      <w:pPr>
        <w:spacing w:after="0"/>
        <w:rPr>
          <w:rFonts w:ascii="Arial" w:hAnsi="Arial" w:cs="Arial"/>
        </w:rPr>
      </w:pPr>
    </w:p>
    <w:p w:rsidR="006A769A" w:rsidRDefault="006A769A" w:rsidP="006A769A">
      <w:pPr>
        <w:pStyle w:val="ListParagraph"/>
        <w:numPr>
          <w:ilvl w:val="0"/>
          <w:numId w:val="10"/>
        </w:numPr>
        <w:spacing w:after="0" w:line="240" w:lineRule="auto"/>
        <w:rPr>
          <w:rFonts w:ascii="Arial" w:hAnsi="Arial" w:cs="Arial"/>
          <w:b/>
        </w:rPr>
      </w:pPr>
      <w:r w:rsidRPr="00C44449">
        <w:rPr>
          <w:rFonts w:ascii="Arial" w:hAnsi="Arial" w:cs="Arial"/>
          <w:b/>
        </w:rPr>
        <w:t>Electronic Payments:</w:t>
      </w:r>
    </w:p>
    <w:p w:rsidR="00C44449" w:rsidRPr="00C44449" w:rsidRDefault="00C44449" w:rsidP="00C44449">
      <w:pPr>
        <w:pStyle w:val="ListParagraph"/>
        <w:spacing w:after="0" w:line="240" w:lineRule="auto"/>
        <w:rPr>
          <w:rFonts w:ascii="Arial" w:hAnsi="Arial" w:cs="Arial"/>
          <w:b/>
        </w:rPr>
      </w:pPr>
    </w:p>
    <w:p w:rsidR="006A769A" w:rsidRPr="00C44449" w:rsidRDefault="006A769A" w:rsidP="006A769A">
      <w:pPr>
        <w:pStyle w:val="ListParagraph"/>
        <w:numPr>
          <w:ilvl w:val="0"/>
          <w:numId w:val="13"/>
        </w:numPr>
        <w:spacing w:after="0"/>
        <w:ind w:left="757"/>
        <w:rPr>
          <w:rFonts w:ascii="Arial" w:hAnsi="Arial" w:cs="Arial"/>
        </w:rPr>
      </w:pPr>
      <w:r w:rsidRPr="00C44449">
        <w:rPr>
          <w:rFonts w:ascii="Arial" w:hAnsi="Arial" w:cs="Arial"/>
        </w:rPr>
        <w:t>All signatories of the account to register for electronic banking and be issued with an authentication card and reader.</w:t>
      </w:r>
    </w:p>
    <w:p w:rsidR="006A769A" w:rsidRPr="00C44449" w:rsidRDefault="006A769A" w:rsidP="006A769A">
      <w:pPr>
        <w:pStyle w:val="ListParagraph"/>
        <w:numPr>
          <w:ilvl w:val="0"/>
          <w:numId w:val="13"/>
        </w:numPr>
        <w:spacing w:after="0"/>
        <w:ind w:left="757"/>
        <w:rPr>
          <w:rFonts w:ascii="Arial" w:hAnsi="Arial" w:cs="Arial"/>
        </w:rPr>
      </w:pPr>
      <w:r w:rsidRPr="00C44449">
        <w:rPr>
          <w:rFonts w:ascii="Arial" w:hAnsi="Arial" w:cs="Arial"/>
        </w:rPr>
        <w:t>Payment by means of electronic transfer to be inputted by the Treasurer on a Sunday in the presence of a signatory</w:t>
      </w:r>
    </w:p>
    <w:p w:rsidR="006A769A" w:rsidRPr="00C44449" w:rsidRDefault="006A769A" w:rsidP="006A769A">
      <w:pPr>
        <w:pStyle w:val="ListParagraph"/>
        <w:numPr>
          <w:ilvl w:val="0"/>
          <w:numId w:val="13"/>
        </w:numPr>
        <w:spacing w:after="0"/>
        <w:ind w:left="757"/>
        <w:rPr>
          <w:rFonts w:ascii="Arial" w:hAnsi="Arial" w:cs="Arial"/>
        </w:rPr>
      </w:pPr>
      <w:r w:rsidRPr="00C44449">
        <w:rPr>
          <w:rFonts w:ascii="Arial" w:hAnsi="Arial" w:cs="Arial"/>
        </w:rPr>
        <w:t>That inputting will generate a request for authorisation to all signatories</w:t>
      </w:r>
    </w:p>
    <w:p w:rsidR="006A769A" w:rsidRPr="00C44449" w:rsidRDefault="006A769A" w:rsidP="006A769A">
      <w:pPr>
        <w:pStyle w:val="ListParagraph"/>
        <w:numPr>
          <w:ilvl w:val="0"/>
          <w:numId w:val="13"/>
        </w:numPr>
        <w:spacing w:after="0"/>
        <w:ind w:left="757"/>
        <w:rPr>
          <w:rFonts w:ascii="Arial" w:hAnsi="Arial" w:cs="Arial"/>
        </w:rPr>
      </w:pPr>
      <w:r w:rsidRPr="00C44449">
        <w:rPr>
          <w:rFonts w:ascii="Arial" w:hAnsi="Arial" w:cs="Arial"/>
        </w:rPr>
        <w:t>A signatory (not being the one who was present at the original inputting) to authorise payment using own log in details separately and at the same or a different time.</w:t>
      </w:r>
    </w:p>
    <w:p w:rsidR="006A769A" w:rsidRPr="00C44449" w:rsidRDefault="006A769A" w:rsidP="006A769A">
      <w:pPr>
        <w:spacing w:after="0"/>
        <w:rPr>
          <w:rFonts w:ascii="Arial" w:hAnsi="Arial" w:cs="Arial"/>
        </w:rPr>
      </w:pPr>
    </w:p>
    <w:p w:rsidR="00C44449" w:rsidRDefault="006A769A" w:rsidP="006A769A">
      <w:pPr>
        <w:pStyle w:val="ListParagraph"/>
        <w:numPr>
          <w:ilvl w:val="0"/>
          <w:numId w:val="10"/>
        </w:numPr>
        <w:spacing w:after="0" w:line="240" w:lineRule="auto"/>
        <w:rPr>
          <w:rFonts w:ascii="Arial" w:hAnsi="Arial" w:cs="Arial"/>
          <w:b/>
        </w:rPr>
      </w:pPr>
      <w:r w:rsidRPr="00C44449">
        <w:rPr>
          <w:rFonts w:ascii="Arial" w:hAnsi="Arial" w:cs="Arial"/>
        </w:rPr>
        <w:t xml:space="preserve"> </w:t>
      </w:r>
      <w:r w:rsidRPr="00C44449">
        <w:rPr>
          <w:rFonts w:ascii="Arial" w:hAnsi="Arial" w:cs="Arial"/>
          <w:b/>
        </w:rPr>
        <w:t>People employed by the PCC</w:t>
      </w:r>
    </w:p>
    <w:p w:rsidR="006A769A" w:rsidRPr="00C44449" w:rsidRDefault="006A769A" w:rsidP="00C44449">
      <w:pPr>
        <w:pStyle w:val="ListParagraph"/>
        <w:spacing w:after="0" w:line="240" w:lineRule="auto"/>
        <w:rPr>
          <w:rFonts w:ascii="Arial" w:hAnsi="Arial" w:cs="Arial"/>
          <w:b/>
        </w:rPr>
      </w:pPr>
      <w:r w:rsidRPr="00C44449">
        <w:rPr>
          <w:rFonts w:ascii="Arial" w:hAnsi="Arial" w:cs="Arial"/>
          <w:u w:val="single"/>
        </w:rPr>
        <w:br/>
      </w:r>
      <w:r w:rsidRPr="00C44449">
        <w:rPr>
          <w:rFonts w:ascii="Arial" w:hAnsi="Arial" w:cs="Arial"/>
        </w:rPr>
        <w:t>No person who is employed by the PCC is allowed:</w:t>
      </w:r>
    </w:p>
    <w:p w:rsidR="006A769A" w:rsidRPr="00C44449" w:rsidRDefault="006A769A" w:rsidP="006A769A">
      <w:pPr>
        <w:pStyle w:val="BodyTextIndent2"/>
        <w:numPr>
          <w:ilvl w:val="0"/>
          <w:numId w:val="14"/>
        </w:numPr>
        <w:rPr>
          <w:rFonts w:ascii="Arial" w:hAnsi="Arial" w:cs="Arial"/>
          <w:sz w:val="22"/>
          <w:szCs w:val="22"/>
        </w:rPr>
      </w:pPr>
      <w:r w:rsidRPr="00C44449">
        <w:rPr>
          <w:rFonts w:ascii="Arial" w:hAnsi="Arial" w:cs="Arial"/>
          <w:sz w:val="22"/>
          <w:szCs w:val="22"/>
        </w:rPr>
        <w:t>To be a Cash Counter under 2</w:t>
      </w:r>
      <w:r w:rsidR="0072708D" w:rsidRPr="00C44449">
        <w:rPr>
          <w:rFonts w:ascii="Arial" w:hAnsi="Arial" w:cs="Arial"/>
          <w:sz w:val="22"/>
          <w:szCs w:val="22"/>
        </w:rPr>
        <w:t>.</w:t>
      </w:r>
      <w:r w:rsidRPr="00C44449">
        <w:rPr>
          <w:rFonts w:ascii="Arial" w:hAnsi="Arial" w:cs="Arial"/>
          <w:sz w:val="22"/>
          <w:szCs w:val="22"/>
        </w:rPr>
        <w:t xml:space="preserve"> </w:t>
      </w:r>
    </w:p>
    <w:p w:rsidR="006A769A" w:rsidRPr="00C44449" w:rsidRDefault="006A769A" w:rsidP="006A769A">
      <w:pPr>
        <w:pStyle w:val="BodyTextIndent2"/>
        <w:numPr>
          <w:ilvl w:val="0"/>
          <w:numId w:val="14"/>
        </w:numPr>
        <w:rPr>
          <w:rFonts w:ascii="Arial" w:hAnsi="Arial" w:cs="Arial"/>
          <w:sz w:val="22"/>
          <w:szCs w:val="22"/>
        </w:rPr>
      </w:pPr>
      <w:r w:rsidRPr="00C44449">
        <w:rPr>
          <w:rFonts w:ascii="Arial" w:hAnsi="Arial" w:cs="Arial"/>
          <w:sz w:val="22"/>
          <w:szCs w:val="22"/>
        </w:rPr>
        <w:t>To bank money under 3 above</w:t>
      </w:r>
      <w:r w:rsidR="0072708D" w:rsidRPr="00C44449">
        <w:rPr>
          <w:rFonts w:ascii="Arial" w:hAnsi="Arial" w:cs="Arial"/>
          <w:sz w:val="22"/>
          <w:szCs w:val="22"/>
        </w:rPr>
        <w:t>.</w:t>
      </w:r>
    </w:p>
    <w:p w:rsidR="0072708D" w:rsidRPr="00C44449" w:rsidRDefault="006A769A" w:rsidP="0072708D">
      <w:pPr>
        <w:pStyle w:val="BodyTextIndent2"/>
        <w:numPr>
          <w:ilvl w:val="0"/>
          <w:numId w:val="14"/>
        </w:numPr>
        <w:rPr>
          <w:rFonts w:ascii="Arial" w:hAnsi="Arial" w:cs="Arial"/>
          <w:sz w:val="22"/>
          <w:szCs w:val="22"/>
        </w:rPr>
      </w:pPr>
      <w:r w:rsidRPr="00C44449">
        <w:rPr>
          <w:rFonts w:ascii="Arial" w:hAnsi="Arial" w:cs="Arial"/>
          <w:sz w:val="22"/>
          <w:szCs w:val="22"/>
        </w:rPr>
        <w:t>To sign cheques under 4 above</w:t>
      </w:r>
      <w:r w:rsidR="0072708D" w:rsidRPr="00C44449">
        <w:rPr>
          <w:rFonts w:ascii="Arial" w:hAnsi="Arial" w:cs="Arial"/>
          <w:sz w:val="22"/>
          <w:szCs w:val="22"/>
        </w:rPr>
        <w:t>.</w:t>
      </w:r>
    </w:p>
    <w:p w:rsidR="006A769A" w:rsidRDefault="006A769A" w:rsidP="0072708D">
      <w:pPr>
        <w:pStyle w:val="BodyTextIndent2"/>
        <w:numPr>
          <w:ilvl w:val="0"/>
          <w:numId w:val="14"/>
        </w:numPr>
        <w:rPr>
          <w:rFonts w:ascii="Arial" w:hAnsi="Arial" w:cs="Arial"/>
          <w:sz w:val="22"/>
          <w:szCs w:val="22"/>
        </w:rPr>
      </w:pPr>
      <w:r w:rsidRPr="00C44449">
        <w:rPr>
          <w:rFonts w:ascii="Arial" w:hAnsi="Arial" w:cs="Arial"/>
          <w:sz w:val="22"/>
          <w:szCs w:val="22"/>
        </w:rPr>
        <w:t>To authorise payments under 5 above</w:t>
      </w:r>
      <w:r w:rsidR="0072708D" w:rsidRPr="00C44449">
        <w:rPr>
          <w:rFonts w:ascii="Arial" w:hAnsi="Arial" w:cs="Arial"/>
          <w:sz w:val="22"/>
          <w:szCs w:val="22"/>
        </w:rPr>
        <w:t>.</w:t>
      </w:r>
    </w:p>
    <w:p w:rsidR="00704FCE" w:rsidRDefault="00704FCE" w:rsidP="00704FCE">
      <w:pPr>
        <w:pStyle w:val="BodyTextIndent2"/>
        <w:rPr>
          <w:rFonts w:ascii="Arial" w:hAnsi="Arial" w:cs="Arial"/>
          <w:sz w:val="22"/>
          <w:szCs w:val="22"/>
        </w:rPr>
      </w:pPr>
    </w:p>
    <w:p w:rsidR="00704FCE" w:rsidRPr="0064095C" w:rsidRDefault="00704FCE" w:rsidP="00704FCE">
      <w:pPr>
        <w:rPr>
          <w:rFonts w:ascii="Arial" w:hAnsi="Arial" w:cs="Arial"/>
          <w:sz w:val="18"/>
          <w:szCs w:val="18"/>
        </w:rPr>
      </w:pPr>
      <w:r w:rsidRPr="0064095C">
        <w:rPr>
          <w:rFonts w:ascii="Arial" w:hAnsi="Arial" w:cs="Arial"/>
        </w:rPr>
        <w:t xml:space="preserve">Signed:   </w:t>
      </w:r>
      <w:r w:rsidRPr="0064095C">
        <w:rPr>
          <w:rFonts w:ascii="Arial" w:hAnsi="Arial" w:cs="Arial"/>
          <w:i/>
          <w:sz w:val="18"/>
          <w:szCs w:val="18"/>
        </w:rPr>
        <w:t>(INSERT)</w:t>
      </w:r>
      <w:r w:rsidRPr="0064095C">
        <w:rPr>
          <w:rFonts w:ascii="Arial" w:hAnsi="Arial" w:cs="Arial"/>
          <w:i/>
        </w:rPr>
        <w:tab/>
      </w:r>
      <w:r w:rsidRPr="0064095C">
        <w:rPr>
          <w:rFonts w:ascii="Arial" w:hAnsi="Arial" w:cs="Arial"/>
          <w:i/>
        </w:rPr>
        <w:tab/>
      </w:r>
      <w:r w:rsidRPr="0064095C">
        <w:rPr>
          <w:rFonts w:ascii="Arial" w:hAnsi="Arial" w:cs="Arial"/>
          <w:i/>
        </w:rPr>
        <w:tab/>
      </w:r>
      <w:r w:rsidRPr="0064095C">
        <w:rPr>
          <w:rFonts w:ascii="Arial" w:hAnsi="Arial" w:cs="Arial"/>
          <w:i/>
        </w:rPr>
        <w:tab/>
      </w:r>
      <w:r w:rsidRPr="0064095C">
        <w:rPr>
          <w:rFonts w:ascii="Arial" w:hAnsi="Arial" w:cs="Arial"/>
          <w:i/>
        </w:rPr>
        <w:tab/>
      </w:r>
      <w:r w:rsidRPr="0064095C">
        <w:rPr>
          <w:rFonts w:ascii="Arial" w:hAnsi="Arial" w:cs="Arial"/>
          <w:i/>
        </w:rPr>
        <w:tab/>
      </w:r>
      <w:r>
        <w:rPr>
          <w:rFonts w:ascii="Arial" w:hAnsi="Arial" w:cs="Arial"/>
          <w:i/>
        </w:rPr>
        <w:tab/>
      </w:r>
      <w:r w:rsidRPr="0064095C">
        <w:rPr>
          <w:rFonts w:ascii="Arial" w:hAnsi="Arial" w:cs="Arial"/>
        </w:rPr>
        <w:t xml:space="preserve">Date:        </w:t>
      </w:r>
      <w:r>
        <w:rPr>
          <w:rFonts w:ascii="Arial" w:hAnsi="Arial" w:cs="Arial"/>
        </w:rPr>
        <w:t xml:space="preserve">      </w:t>
      </w:r>
      <w:r w:rsidRPr="0064095C">
        <w:rPr>
          <w:rFonts w:ascii="Arial" w:hAnsi="Arial" w:cs="Arial"/>
        </w:rPr>
        <w:t xml:space="preserve"> </w:t>
      </w:r>
      <w:r w:rsidRPr="0064095C">
        <w:rPr>
          <w:rFonts w:ascii="Arial" w:hAnsi="Arial" w:cs="Arial"/>
          <w:i/>
          <w:sz w:val="18"/>
          <w:szCs w:val="18"/>
        </w:rPr>
        <w:t>(INSERT)</w:t>
      </w:r>
    </w:p>
    <w:p w:rsidR="00704FCE" w:rsidRDefault="00704FCE" w:rsidP="00704FCE">
      <w:pPr>
        <w:rPr>
          <w:rFonts w:ascii="Arial" w:hAnsi="Arial" w:cs="Arial"/>
          <w:i/>
          <w:sz w:val="18"/>
          <w:szCs w:val="18"/>
        </w:rPr>
      </w:pPr>
      <w:r>
        <w:rPr>
          <w:rFonts w:ascii="Arial" w:hAnsi="Arial" w:cs="Arial"/>
        </w:rPr>
        <w:t>Name</w:t>
      </w:r>
      <w:r w:rsidRPr="0064095C">
        <w:rPr>
          <w:rFonts w:ascii="Arial" w:hAnsi="Arial" w:cs="Arial"/>
        </w:rPr>
        <w:t>:</w:t>
      </w:r>
      <w:r w:rsidRPr="0064095C">
        <w:rPr>
          <w:rFonts w:ascii="Arial" w:hAnsi="Arial" w:cs="Arial"/>
        </w:rPr>
        <w:tab/>
      </w:r>
      <w:r>
        <w:rPr>
          <w:rFonts w:ascii="Arial" w:hAnsi="Arial" w:cs="Arial"/>
        </w:rPr>
        <w:t xml:space="preserve">   </w:t>
      </w:r>
      <w:r w:rsidRPr="0064095C">
        <w:rPr>
          <w:rFonts w:ascii="Arial" w:hAnsi="Arial" w:cs="Arial"/>
          <w:i/>
          <w:sz w:val="18"/>
          <w:szCs w:val="18"/>
        </w:rPr>
        <w:t>(INSERT)</w:t>
      </w:r>
    </w:p>
    <w:p w:rsidR="00704FCE" w:rsidRPr="00C44449" w:rsidRDefault="00704FCE" w:rsidP="00704FCE">
      <w:pPr>
        <w:pStyle w:val="BodyTextIndent2"/>
        <w:ind w:left="0" w:firstLine="0"/>
        <w:rPr>
          <w:rFonts w:ascii="Arial" w:hAnsi="Arial" w:cs="Arial"/>
          <w:sz w:val="22"/>
          <w:szCs w:val="22"/>
        </w:rPr>
      </w:pPr>
      <w:r w:rsidRPr="001C192C">
        <w:rPr>
          <w:rFonts w:ascii="Arial" w:hAnsi="Arial" w:cs="Arial"/>
          <w:sz w:val="22"/>
          <w:szCs w:val="22"/>
        </w:rPr>
        <w:t>Role:</w:t>
      </w:r>
      <w:r w:rsidRPr="001C192C">
        <w:rPr>
          <w:rFonts w:ascii="Arial" w:hAnsi="Arial" w:cs="Arial"/>
          <w:sz w:val="22"/>
          <w:szCs w:val="22"/>
        </w:rPr>
        <w:tab/>
      </w:r>
      <w:r>
        <w:rPr>
          <w:rFonts w:ascii="Arial" w:hAnsi="Arial" w:cs="Arial"/>
        </w:rPr>
        <w:t xml:space="preserve">   </w:t>
      </w:r>
      <w:r w:rsidRPr="0064095C">
        <w:rPr>
          <w:rFonts w:ascii="Arial" w:hAnsi="Arial" w:cs="Arial"/>
          <w:i/>
          <w:sz w:val="18"/>
          <w:szCs w:val="18"/>
        </w:rPr>
        <w:t>(INSERT)</w:t>
      </w:r>
      <w:r w:rsidRPr="0064095C">
        <w:rPr>
          <w:rFonts w:ascii="Arial" w:hAnsi="Arial" w:cs="Arial"/>
        </w:rPr>
        <w:tab/>
      </w:r>
      <w:r w:rsidRPr="0064095C">
        <w:rPr>
          <w:rFonts w:ascii="Arial" w:hAnsi="Arial" w:cs="Arial"/>
        </w:rPr>
        <w:tab/>
      </w:r>
      <w:r w:rsidRPr="0064095C">
        <w:rPr>
          <w:rFonts w:ascii="Arial" w:hAnsi="Arial" w:cs="Arial"/>
        </w:rPr>
        <w:tab/>
      </w:r>
      <w:r w:rsidRPr="0064095C">
        <w:rPr>
          <w:rFonts w:ascii="Arial" w:hAnsi="Arial" w:cs="Arial"/>
        </w:rPr>
        <w:tab/>
      </w:r>
      <w:r w:rsidRPr="0064095C">
        <w:rPr>
          <w:rFonts w:ascii="Arial" w:hAnsi="Arial" w:cs="Arial"/>
        </w:rPr>
        <w:tab/>
      </w:r>
      <w:r w:rsidRPr="0064095C">
        <w:rPr>
          <w:rFonts w:ascii="Arial" w:hAnsi="Arial" w:cs="Arial"/>
        </w:rPr>
        <w:tab/>
      </w:r>
      <w:r>
        <w:rPr>
          <w:rFonts w:ascii="Arial" w:hAnsi="Arial" w:cs="Arial"/>
        </w:rPr>
        <w:tab/>
      </w:r>
      <w:r w:rsidRPr="0064095C">
        <w:rPr>
          <w:rFonts w:ascii="Arial" w:hAnsi="Arial" w:cs="Arial"/>
        </w:rPr>
        <w:t xml:space="preserve">Review Date:  </w:t>
      </w:r>
      <w:r w:rsidRPr="0064095C">
        <w:rPr>
          <w:rFonts w:ascii="Arial" w:hAnsi="Arial" w:cs="Arial"/>
          <w:i/>
          <w:sz w:val="18"/>
          <w:szCs w:val="18"/>
        </w:rPr>
        <w:t>(INSERT</w:t>
      </w:r>
    </w:p>
    <w:sectPr w:rsidR="00704FCE" w:rsidRPr="00C44449" w:rsidSect="0072708D">
      <w:pgSz w:w="11906" w:h="16838"/>
      <w:pgMar w:top="680" w:right="907" w:bottom="45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1DBC"/>
    <w:multiLevelType w:val="hybridMultilevel"/>
    <w:tmpl w:val="DE70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C6816"/>
    <w:multiLevelType w:val="hybridMultilevel"/>
    <w:tmpl w:val="B5AE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73956"/>
    <w:multiLevelType w:val="hybridMultilevel"/>
    <w:tmpl w:val="3FFE41D2"/>
    <w:lvl w:ilvl="0" w:tplc="A68A7D3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2614B"/>
    <w:multiLevelType w:val="multilevel"/>
    <w:tmpl w:val="6C9636E8"/>
    <w:lvl w:ilvl="0">
      <w:start w:val="2"/>
      <w:numFmt w:val="decimal"/>
      <w:lvlText w:val="%1"/>
      <w:lvlJc w:val="left"/>
      <w:pPr>
        <w:ind w:left="360" w:hanging="36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6120" w:hanging="180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920" w:hanging="2160"/>
      </w:pPr>
      <w:rPr>
        <w:rFonts w:hint="default"/>
        <w:u w:val="none"/>
      </w:rPr>
    </w:lvl>
  </w:abstractNum>
  <w:abstractNum w:abstractNumId="4" w15:restartNumberingAfterBreak="0">
    <w:nsid w:val="21D0688D"/>
    <w:multiLevelType w:val="hybridMultilevel"/>
    <w:tmpl w:val="7C36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F4493"/>
    <w:multiLevelType w:val="hybridMultilevel"/>
    <w:tmpl w:val="1DEC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E86CEE"/>
    <w:multiLevelType w:val="hybridMultilevel"/>
    <w:tmpl w:val="78F82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3D39F6"/>
    <w:multiLevelType w:val="hybridMultilevel"/>
    <w:tmpl w:val="BFE64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3552F7A"/>
    <w:multiLevelType w:val="hybridMultilevel"/>
    <w:tmpl w:val="25BA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BD5218"/>
    <w:multiLevelType w:val="multilevel"/>
    <w:tmpl w:val="A41407C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71092F"/>
    <w:multiLevelType w:val="hybridMultilevel"/>
    <w:tmpl w:val="27BCCA96"/>
    <w:lvl w:ilvl="0" w:tplc="A68A7D3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236372"/>
    <w:multiLevelType w:val="hybridMultilevel"/>
    <w:tmpl w:val="D08E90A4"/>
    <w:lvl w:ilvl="0" w:tplc="A68A7D3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556C19"/>
    <w:multiLevelType w:val="hybridMultilevel"/>
    <w:tmpl w:val="8BC6D372"/>
    <w:lvl w:ilvl="0" w:tplc="000F0409">
      <w:start w:val="1"/>
      <w:numFmt w:val="decimal"/>
      <w:lvlText w:val="%1."/>
      <w:lvlJc w:val="left"/>
      <w:pPr>
        <w:tabs>
          <w:tab w:val="num" w:pos="720"/>
        </w:tabs>
        <w:ind w:left="720" w:hanging="360"/>
      </w:pPr>
    </w:lvl>
    <w:lvl w:ilvl="1" w:tplc="00010409">
      <w:start w:val="1"/>
      <w:numFmt w:val="bullet"/>
      <w:lvlText w:val=""/>
      <w:lvlJc w:val="left"/>
      <w:pPr>
        <w:tabs>
          <w:tab w:val="num" w:pos="1440"/>
        </w:tabs>
        <w:ind w:left="1440" w:hanging="360"/>
      </w:pPr>
      <w:rPr>
        <w:rFonts w:ascii="Symbol" w:hAnsi="Symbol" w:hint="default"/>
      </w:rPr>
    </w:lvl>
    <w:lvl w:ilvl="2" w:tplc="000F0409">
      <w:start w:val="1"/>
      <w:numFmt w:val="decimal"/>
      <w:lvlText w:val="%3."/>
      <w:lvlJc w:val="left"/>
      <w:pPr>
        <w:tabs>
          <w:tab w:val="num" w:pos="2340"/>
        </w:tabs>
        <w:ind w:left="2340" w:hanging="360"/>
      </w:pPr>
    </w:lvl>
    <w:lvl w:ilvl="3" w:tplc="E62EAFEE">
      <w:start w:val="6"/>
      <w:numFmt w:val="decimal"/>
      <w:lvlText w:val="%4"/>
      <w:lvlJc w:val="left"/>
      <w:pPr>
        <w:tabs>
          <w:tab w:val="num" w:pos="2940"/>
        </w:tabs>
        <w:ind w:left="2940" w:hanging="420"/>
      </w:pPr>
      <w:rPr>
        <w:rFonts w:hint="default"/>
        <w:u w:val="none"/>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ACF1F27"/>
    <w:multiLevelType w:val="hybridMultilevel"/>
    <w:tmpl w:val="8E3E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10"/>
  </w:num>
  <w:num w:numId="5">
    <w:abstractNumId w:val="11"/>
  </w:num>
  <w:num w:numId="6">
    <w:abstractNumId w:val="2"/>
  </w:num>
  <w:num w:numId="7">
    <w:abstractNumId w:val="9"/>
  </w:num>
  <w:num w:numId="8">
    <w:abstractNumId w:val="8"/>
  </w:num>
  <w:num w:numId="9">
    <w:abstractNumId w:val="5"/>
  </w:num>
  <w:num w:numId="10">
    <w:abstractNumId w:val="12"/>
  </w:num>
  <w:num w:numId="11">
    <w:abstractNumId w:val="3"/>
  </w:num>
  <w:num w:numId="12">
    <w:abstractNumId w:val="6"/>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B5"/>
    <w:rsid w:val="000920C1"/>
    <w:rsid w:val="003723B5"/>
    <w:rsid w:val="00497F7F"/>
    <w:rsid w:val="006A769A"/>
    <w:rsid w:val="00704FCE"/>
    <w:rsid w:val="0072708D"/>
    <w:rsid w:val="007416C2"/>
    <w:rsid w:val="008D419C"/>
    <w:rsid w:val="008D5B88"/>
    <w:rsid w:val="008E69EC"/>
    <w:rsid w:val="00C44449"/>
    <w:rsid w:val="00CA1481"/>
    <w:rsid w:val="00E84188"/>
    <w:rsid w:val="00F6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36D1"/>
  <w15:chartTrackingRefBased/>
  <w15:docId w15:val="{7591A597-9D2C-4EF6-944A-58C00F77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3B5"/>
    <w:pPr>
      <w:ind w:left="720"/>
      <w:contextualSpacing/>
    </w:pPr>
  </w:style>
  <w:style w:type="paragraph" w:styleId="BodyTextIndent2">
    <w:name w:val="Body Text Indent 2"/>
    <w:basedOn w:val="Normal"/>
    <w:link w:val="BodyTextIndent2Char"/>
    <w:semiHidden/>
    <w:rsid w:val="006A769A"/>
    <w:pPr>
      <w:spacing w:after="0" w:line="240" w:lineRule="auto"/>
      <w:ind w:left="720" w:hanging="360"/>
    </w:pPr>
    <w:rPr>
      <w:rFonts w:ascii="Comic Sans MS" w:eastAsia="Times New Roman" w:hAnsi="Comic Sans MS" w:cs="Times New Roman"/>
      <w:sz w:val="20"/>
      <w:szCs w:val="24"/>
    </w:rPr>
  </w:style>
  <w:style w:type="character" w:customStyle="1" w:styleId="BodyTextIndent2Char">
    <w:name w:val="Body Text Indent 2 Char"/>
    <w:basedOn w:val="DefaultParagraphFont"/>
    <w:link w:val="BodyTextIndent2"/>
    <w:semiHidden/>
    <w:rsid w:val="006A769A"/>
    <w:rPr>
      <w:rFonts w:ascii="Comic Sans MS" w:eastAsia="Times New Roman" w:hAnsi="Comic Sans MS" w:cs="Times New Roman"/>
      <w:sz w:val="20"/>
      <w:szCs w:val="24"/>
    </w:rPr>
  </w:style>
  <w:style w:type="paragraph" w:customStyle="1" w:styleId="Default">
    <w:name w:val="Default"/>
    <w:rsid w:val="00C4444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C44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Earnshaw</dc:creator>
  <cp:keywords/>
  <dc:description/>
  <cp:lastModifiedBy>Amanda Pickavance</cp:lastModifiedBy>
  <cp:revision>5</cp:revision>
  <dcterms:created xsi:type="dcterms:W3CDTF">2023-02-28T14:15:00Z</dcterms:created>
  <dcterms:modified xsi:type="dcterms:W3CDTF">2023-03-13T17:41:00Z</dcterms:modified>
</cp:coreProperties>
</file>